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442243"/>
        <w:docPartObj>
          <w:docPartGallery w:val="Cover Pages"/>
          <w:docPartUnique/>
        </w:docPartObj>
      </w:sdtPr>
      <w:sdtEndPr>
        <w:rPr>
          <w:b/>
          <w:sz w:val="18"/>
          <w:szCs w:val="18"/>
        </w:rPr>
      </w:sdtEndPr>
      <w:sdtContent>
        <w:p w:rsidR="001027D5" w:rsidRDefault="007725C3">
          <w:r>
            <w:rPr>
              <w:noProof/>
            </w:rPr>
            <w:pict>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Title"/>
                        <w:id w:val="103676091"/>
                        <w:placeholder>
                          <w:docPart w:val="4B69086A0C8141149611E167AC4239AF"/>
                        </w:placeholder>
                        <w:dataBinding w:prefixMappings="xmlns:ns0='http://schemas.openxmlformats.org/package/2006/metadata/core-properties' xmlns:ns1='http://purl.org/dc/elements/1.1/'" w:xpath="/ns0:coreProperties[1]/ns1:title[1]" w:storeItemID="{6C3C8BC8-F283-45AE-878A-BAB7291924A1}"/>
                        <w:text/>
                      </w:sdtPr>
                      <w:sdtContent>
                        <w:p w:rsidR="001027D5" w:rsidRDefault="001027D5">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Infinite Campus Basic Navigation</w:t>
                          </w:r>
                        </w:p>
                      </w:sdtContent>
                    </w:sdt>
                  </w:txbxContent>
                </v:textbox>
                <w10:wrap anchorx="page" anchory="page"/>
              </v:rect>
            </w:pict>
          </w:r>
          <w:r>
            <w:rPr>
              <w:noProof/>
            </w:rPr>
            <w:pict>
              <v:group id="_x0000_s1026" style="position:absolute;margin-left:1729.5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7"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Year"/>
                          <w:id w:val="103676087"/>
                          <w:placeholder>
                            <w:docPart w:val="24643DFADD09435AA54FB54B0624AA39"/>
                          </w:placeholder>
                          <w:dataBinding w:prefixMappings="xmlns:ns0='http://schemas.microsoft.com/office/2006/coverPageProps'" w:xpath="/ns0:CoverPageProperties[1]/ns0:PublishDate[1]" w:storeItemID="{55AF091B-3C7A-41E3-B477-F2FDAA23CFDA}"/>
                          <w:date w:fullDate="2013-07-01T00:00:00Z">
                            <w:dateFormat w:val="yyyy"/>
                            <w:lid w:val="en-US"/>
                            <w:storeMappedDataAs w:val="dateTime"/>
                            <w:calendar w:val="gregorian"/>
                          </w:date>
                        </w:sdtPr>
                        <w:sdtContent>
                          <w:p w:rsidR="001027D5" w:rsidRDefault="001027D5">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2013</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color w:val="FFFFFF" w:themeColor="background1"/>
                          </w:rPr>
                          <w:alias w:val="Author"/>
                          <w:id w:val="103676095"/>
                          <w:placeholder>
                            <w:docPart w:val="9D7418976B9D44DE8009C553436EDE3F"/>
                          </w:placeholder>
                          <w:dataBinding w:prefixMappings="xmlns:ns0='http://schemas.openxmlformats.org/package/2006/metadata/core-properties' xmlns:ns1='http://purl.org/dc/elements/1.1/'" w:xpath="/ns0:coreProperties[1]/ns1:creator[1]" w:storeItemID="{6C3C8BC8-F283-45AE-878A-BAB7291924A1}"/>
                          <w:text/>
                        </w:sdtPr>
                        <w:sdtContent>
                          <w:p w:rsidR="001027D5" w:rsidRDefault="001027D5">
                            <w:pPr>
                              <w:pStyle w:val="NoSpacing"/>
                              <w:spacing w:line="360" w:lineRule="auto"/>
                              <w:rPr>
                                <w:color w:val="FFFFFF" w:themeColor="background1"/>
                              </w:rPr>
                            </w:pPr>
                            <w:r>
                              <w:rPr>
                                <w:color w:val="FFFFFF" w:themeColor="background1"/>
                              </w:rPr>
                              <w:t>Brenda Miller</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Content>
                          <w:p w:rsidR="001027D5" w:rsidRDefault="001027D5">
                            <w:pPr>
                              <w:pStyle w:val="NoSpacing"/>
                              <w:spacing w:line="360" w:lineRule="auto"/>
                              <w:rPr>
                                <w:color w:val="FFFFFF" w:themeColor="background1"/>
                              </w:rPr>
                            </w:pPr>
                            <w:r>
                              <w:rPr>
                                <w:color w:val="FFFFFF" w:themeColor="background1"/>
                              </w:rPr>
                              <w:t>Natrona County School District #1</w:t>
                            </w:r>
                          </w:p>
                        </w:sdtContent>
                      </w:sdt>
                      <w:sdt>
                        <w:sdtPr>
                          <w:rPr>
                            <w:color w:val="FFFFFF" w:themeColor="background1"/>
                          </w:rPr>
                          <w:alias w:val="Date"/>
                          <w:id w:val="103676103"/>
                          <w:dataBinding w:prefixMappings="xmlns:ns0='http://schemas.microsoft.com/office/2006/coverPageProps'" w:xpath="/ns0:CoverPageProperties[1]/ns0:PublishDate[1]" w:storeItemID="{55AF091B-3C7A-41E3-B477-F2FDAA23CFDA}"/>
                          <w:date w:fullDate="2013-07-01T00:00:00Z">
                            <w:dateFormat w:val="M/d/yyyy"/>
                            <w:lid w:val="en-US"/>
                            <w:storeMappedDataAs w:val="dateTime"/>
                            <w:calendar w:val="gregorian"/>
                          </w:date>
                        </w:sdtPr>
                        <w:sdtContent>
                          <w:p w:rsidR="001027D5" w:rsidRDefault="00802C48">
                            <w:pPr>
                              <w:pStyle w:val="NoSpacing"/>
                              <w:spacing w:line="360" w:lineRule="auto"/>
                              <w:rPr>
                                <w:color w:val="FFFFFF" w:themeColor="background1"/>
                              </w:rPr>
                            </w:pPr>
                            <w:r>
                              <w:rPr>
                                <w:color w:val="FFFFFF" w:themeColor="background1"/>
                              </w:rPr>
                              <w:t>07/2013</w:t>
                            </w:r>
                          </w:p>
                        </w:sdtContent>
                      </w:sdt>
                    </w:txbxContent>
                  </v:textbox>
                </v:rect>
                <w10:wrap anchorx="page" anchory="page"/>
              </v:group>
            </w:pict>
          </w:r>
        </w:p>
        <w:p w:rsidR="001027D5" w:rsidRDefault="001027D5">
          <w:pPr>
            <w:rPr>
              <w:noProof/>
            </w:rPr>
          </w:pPr>
        </w:p>
        <w:p w:rsidR="001027D5" w:rsidRDefault="001027D5">
          <w:pPr>
            <w:rPr>
              <w:noProof/>
            </w:rPr>
          </w:pPr>
        </w:p>
        <w:p w:rsidR="001027D5" w:rsidRDefault="001027D5">
          <w:pPr>
            <w:rPr>
              <w:noProof/>
            </w:rPr>
          </w:pPr>
        </w:p>
        <w:p w:rsidR="001027D5" w:rsidRDefault="001027D5">
          <w:pPr>
            <w:rPr>
              <w:noProof/>
            </w:rPr>
          </w:pPr>
        </w:p>
        <w:p w:rsidR="001027D5" w:rsidRDefault="001027D5">
          <w:pPr>
            <w:rPr>
              <w:noProof/>
            </w:rPr>
          </w:pPr>
        </w:p>
        <w:p w:rsidR="001027D5" w:rsidRDefault="001027D5" w:rsidP="001027D5">
          <w:pPr>
            <w:jc w:val="both"/>
            <w:rPr>
              <w:noProof/>
            </w:rPr>
          </w:pPr>
        </w:p>
        <w:p w:rsidR="001027D5" w:rsidRDefault="001027D5" w:rsidP="001027D5">
          <w:pPr>
            <w:jc w:val="both"/>
            <w:rPr>
              <w:noProof/>
            </w:rPr>
          </w:pPr>
        </w:p>
        <w:p w:rsidR="002400BA" w:rsidRDefault="001027D5" w:rsidP="002400BA">
          <w:pPr>
            <w:jc w:val="both"/>
            <w:rPr>
              <w:b/>
              <w:sz w:val="18"/>
              <w:szCs w:val="18"/>
            </w:rPr>
          </w:pPr>
          <w:r>
            <w:rPr>
              <w:noProof/>
            </w:rPr>
            <w:drawing>
              <wp:anchor distT="0" distB="0" distL="114300" distR="114300" simplePos="0" relativeHeight="251663360" behindDoc="0" locked="0" layoutInCell="1" allowOverlap="1">
                <wp:simplePos x="0" y="0"/>
                <wp:positionH relativeFrom="column">
                  <wp:posOffset>847725</wp:posOffset>
                </wp:positionH>
                <wp:positionV relativeFrom="paragraph">
                  <wp:posOffset>262890</wp:posOffset>
                </wp:positionV>
                <wp:extent cx="5943600" cy="2486025"/>
                <wp:effectExtent l="19050" t="0" r="0" b="0"/>
                <wp:wrapNone/>
                <wp:docPr id="42" name="irc_mi" descr="http://ehs.stvrain.k12.co.us/i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hs.stvrain.k12.co.us/iclogo.JPG"/>
                        <pic:cNvPicPr>
                          <a:picLocks noChangeAspect="1" noChangeArrowheads="1"/>
                        </pic:cNvPicPr>
                      </pic:nvPicPr>
                      <pic:blipFill>
                        <a:blip r:embed="rId8" cstate="print"/>
                        <a:srcRect/>
                        <a:stretch>
                          <a:fillRect/>
                        </a:stretch>
                      </pic:blipFill>
                      <pic:spPr bwMode="auto">
                        <a:xfrm>
                          <a:off x="0" y="0"/>
                          <a:ext cx="5943600" cy="2486025"/>
                        </a:xfrm>
                        <a:prstGeom prst="rect">
                          <a:avLst/>
                        </a:prstGeom>
                        <a:noFill/>
                        <a:ln w="9525">
                          <a:noFill/>
                          <a:miter lim="800000"/>
                          <a:headEnd/>
                          <a:tailEnd/>
                        </a:ln>
                      </pic:spPr>
                    </pic:pic>
                  </a:graphicData>
                </a:graphic>
              </wp:anchor>
            </w:drawing>
          </w:r>
        </w:p>
        <w:p w:rsidR="002400BA" w:rsidRDefault="002400BA" w:rsidP="002400BA">
          <w:pPr>
            <w:jc w:val="both"/>
            <w:rPr>
              <w:b/>
              <w:sz w:val="18"/>
              <w:szCs w:val="18"/>
            </w:rPr>
          </w:pPr>
        </w:p>
        <w:p w:rsidR="002400BA" w:rsidRDefault="002400BA" w:rsidP="002400BA">
          <w:pPr>
            <w:jc w:val="both"/>
            <w:rPr>
              <w:b/>
              <w:sz w:val="18"/>
              <w:szCs w:val="18"/>
            </w:rPr>
          </w:pPr>
        </w:p>
        <w:p w:rsidR="002400BA" w:rsidRDefault="002400BA" w:rsidP="002400BA">
          <w:pPr>
            <w:jc w:val="both"/>
            <w:rPr>
              <w:b/>
              <w:sz w:val="18"/>
              <w:szCs w:val="18"/>
            </w:rPr>
          </w:pPr>
        </w:p>
        <w:p w:rsidR="002400BA" w:rsidRDefault="002400BA" w:rsidP="002400BA">
          <w:pPr>
            <w:jc w:val="both"/>
            <w:rPr>
              <w:b/>
              <w:sz w:val="18"/>
              <w:szCs w:val="18"/>
            </w:rPr>
          </w:pPr>
        </w:p>
        <w:p w:rsidR="002400BA" w:rsidRPr="002400BA" w:rsidRDefault="007725C3" w:rsidP="002400BA">
          <w:pPr>
            <w:jc w:val="both"/>
            <w:rPr>
              <w:b/>
              <w:sz w:val="18"/>
              <w:szCs w:val="18"/>
            </w:rPr>
          </w:pPr>
        </w:p>
      </w:sdtContent>
    </w:sdt>
    <w:p w:rsidR="002400BA" w:rsidRDefault="002400BA">
      <w:pPr>
        <w:rPr>
          <w:b/>
          <w:sz w:val="28"/>
          <w:szCs w:val="28"/>
        </w:rPr>
      </w:pPr>
    </w:p>
    <w:p w:rsidR="002400BA" w:rsidRDefault="002400BA">
      <w:pPr>
        <w:rPr>
          <w:b/>
          <w:sz w:val="28"/>
          <w:szCs w:val="28"/>
        </w:rPr>
      </w:pPr>
    </w:p>
    <w:p w:rsidR="002400BA" w:rsidRDefault="002400BA">
      <w:pPr>
        <w:rPr>
          <w:b/>
          <w:sz w:val="28"/>
          <w:szCs w:val="28"/>
        </w:rPr>
      </w:pPr>
    </w:p>
    <w:p w:rsidR="002400BA" w:rsidRDefault="002400BA">
      <w:pPr>
        <w:rPr>
          <w:b/>
          <w:sz w:val="28"/>
          <w:szCs w:val="28"/>
        </w:rPr>
      </w:pPr>
    </w:p>
    <w:p w:rsidR="002400BA" w:rsidRDefault="002400BA">
      <w:pPr>
        <w:rPr>
          <w:b/>
          <w:sz w:val="28"/>
          <w:szCs w:val="28"/>
        </w:rPr>
      </w:pPr>
    </w:p>
    <w:p w:rsidR="002400BA" w:rsidRDefault="002400BA">
      <w:pPr>
        <w:rPr>
          <w:b/>
          <w:sz w:val="28"/>
          <w:szCs w:val="28"/>
        </w:rPr>
      </w:pPr>
    </w:p>
    <w:p w:rsidR="002400BA" w:rsidRDefault="002400BA">
      <w:pPr>
        <w:rPr>
          <w:b/>
          <w:sz w:val="28"/>
          <w:szCs w:val="28"/>
        </w:rPr>
      </w:pPr>
    </w:p>
    <w:p w:rsidR="002400BA" w:rsidRDefault="002400BA">
      <w:pPr>
        <w:rPr>
          <w:b/>
          <w:sz w:val="28"/>
          <w:szCs w:val="28"/>
        </w:rPr>
      </w:pPr>
    </w:p>
    <w:p w:rsidR="002400BA" w:rsidRDefault="002400BA">
      <w:pPr>
        <w:rPr>
          <w:b/>
          <w:sz w:val="28"/>
          <w:szCs w:val="28"/>
        </w:rPr>
      </w:pPr>
    </w:p>
    <w:p w:rsidR="002400BA" w:rsidRDefault="002400BA">
      <w:pPr>
        <w:rPr>
          <w:b/>
          <w:sz w:val="28"/>
          <w:szCs w:val="28"/>
        </w:rPr>
      </w:pPr>
    </w:p>
    <w:p w:rsidR="002400BA" w:rsidRDefault="002400BA">
      <w:pPr>
        <w:rPr>
          <w:b/>
          <w:sz w:val="28"/>
          <w:szCs w:val="28"/>
        </w:rPr>
      </w:pPr>
    </w:p>
    <w:p w:rsidR="002400BA" w:rsidRDefault="002400BA">
      <w:pPr>
        <w:rPr>
          <w:b/>
          <w:sz w:val="28"/>
          <w:szCs w:val="28"/>
        </w:rPr>
      </w:pPr>
    </w:p>
    <w:p w:rsidR="002400BA" w:rsidRDefault="002400BA">
      <w:pPr>
        <w:rPr>
          <w:b/>
          <w:sz w:val="28"/>
          <w:szCs w:val="28"/>
        </w:rPr>
      </w:pPr>
    </w:p>
    <w:p w:rsidR="002400BA" w:rsidRDefault="002400BA">
      <w:pPr>
        <w:rPr>
          <w:b/>
          <w:sz w:val="28"/>
          <w:szCs w:val="28"/>
        </w:rPr>
      </w:pPr>
      <w:r>
        <w:rPr>
          <w:b/>
          <w:noProof/>
          <w:sz w:val="28"/>
          <w:szCs w:val="28"/>
        </w:rPr>
        <w:drawing>
          <wp:inline distT="0" distB="0" distL="0" distR="0">
            <wp:extent cx="5943600" cy="343176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srcRect/>
                    <a:stretch>
                      <a:fillRect/>
                    </a:stretch>
                  </pic:blipFill>
                  <pic:spPr bwMode="auto">
                    <a:xfrm>
                      <a:off x="0" y="0"/>
                      <a:ext cx="5943600" cy="3431760"/>
                    </a:xfrm>
                    <a:prstGeom prst="rect">
                      <a:avLst/>
                    </a:prstGeom>
                    <a:noFill/>
                    <a:ln w="9525">
                      <a:noFill/>
                      <a:miter lim="800000"/>
                      <a:headEnd/>
                      <a:tailEnd/>
                    </a:ln>
                  </pic:spPr>
                </pic:pic>
              </a:graphicData>
            </a:graphic>
          </wp:inline>
        </w:drawing>
      </w:r>
    </w:p>
    <w:p w:rsidR="002400BA" w:rsidRDefault="002400BA" w:rsidP="002400BA">
      <w:pPr>
        <w:rPr>
          <w:b/>
          <w:sz w:val="28"/>
          <w:szCs w:val="28"/>
        </w:rPr>
      </w:pPr>
    </w:p>
    <w:p w:rsidR="002400BA" w:rsidRPr="00772AD9" w:rsidRDefault="002400BA" w:rsidP="002400BA">
      <w:pPr>
        <w:rPr>
          <w:sz w:val="36"/>
          <w:szCs w:val="36"/>
        </w:rPr>
      </w:pPr>
      <w:r w:rsidRPr="00772AD9">
        <w:rPr>
          <w:sz w:val="36"/>
          <w:szCs w:val="36"/>
        </w:rPr>
        <w:t>To login to Infinite Campus go to:</w:t>
      </w:r>
    </w:p>
    <w:p w:rsidR="002400BA" w:rsidRPr="00772AD9" w:rsidRDefault="002400BA" w:rsidP="002400BA">
      <w:pPr>
        <w:rPr>
          <w:sz w:val="36"/>
          <w:szCs w:val="36"/>
        </w:rPr>
      </w:pPr>
      <w:r w:rsidRPr="00772AD9">
        <w:rPr>
          <w:sz w:val="36"/>
          <w:szCs w:val="36"/>
        </w:rPr>
        <w:t>Natronaschools.org &gt; Employees &gt; Infinite Campus Login</w:t>
      </w:r>
    </w:p>
    <w:p w:rsidR="002400BA" w:rsidRPr="00772AD9" w:rsidRDefault="002400BA" w:rsidP="002400BA">
      <w:pPr>
        <w:rPr>
          <w:sz w:val="36"/>
          <w:szCs w:val="36"/>
        </w:rPr>
      </w:pPr>
      <w:r w:rsidRPr="00772AD9">
        <w:rPr>
          <w:sz w:val="36"/>
          <w:szCs w:val="36"/>
        </w:rPr>
        <w:tab/>
        <w:t xml:space="preserve">Enter your Username and Password </w:t>
      </w:r>
    </w:p>
    <w:p w:rsidR="002400BA" w:rsidRDefault="002400BA" w:rsidP="002400BA">
      <w:pPr>
        <w:rPr>
          <w:b/>
          <w:sz w:val="28"/>
          <w:szCs w:val="28"/>
        </w:rPr>
      </w:pPr>
    </w:p>
    <w:p w:rsidR="002400BA" w:rsidRDefault="002400BA">
      <w:pPr>
        <w:rPr>
          <w:b/>
          <w:sz w:val="28"/>
          <w:szCs w:val="28"/>
        </w:rPr>
      </w:pPr>
    </w:p>
    <w:p w:rsidR="002400BA" w:rsidRDefault="002400BA" w:rsidP="00C0407E">
      <w:pPr>
        <w:jc w:val="center"/>
        <w:rPr>
          <w:b/>
          <w:sz w:val="28"/>
          <w:szCs w:val="28"/>
        </w:rPr>
      </w:pPr>
    </w:p>
    <w:p w:rsidR="002400BA" w:rsidRDefault="002400BA">
      <w:pPr>
        <w:rPr>
          <w:b/>
          <w:sz w:val="28"/>
          <w:szCs w:val="28"/>
        </w:rPr>
      </w:pPr>
      <w:r>
        <w:rPr>
          <w:b/>
          <w:sz w:val="28"/>
          <w:szCs w:val="28"/>
        </w:rPr>
        <w:br w:type="page"/>
      </w:r>
    </w:p>
    <w:p w:rsidR="0091378D" w:rsidRPr="00C0407E" w:rsidRDefault="0091378D" w:rsidP="00C0407E">
      <w:pPr>
        <w:jc w:val="center"/>
        <w:rPr>
          <w:b/>
          <w:sz w:val="28"/>
          <w:szCs w:val="28"/>
        </w:rPr>
      </w:pPr>
    </w:p>
    <w:p w:rsidR="00FA0692" w:rsidRDefault="0091378D">
      <w:r>
        <w:t xml:space="preserve">Basic </w:t>
      </w:r>
      <w:r w:rsidR="00900A14">
        <w:t>overview of Infinite Campus after</w:t>
      </w:r>
      <w:r>
        <w:t xml:space="preserve"> you login</w:t>
      </w:r>
      <w:r w:rsidR="00900A14">
        <w:t>.</w:t>
      </w:r>
      <w:r>
        <w:rPr>
          <w:noProof/>
        </w:rPr>
        <w:drawing>
          <wp:inline distT="0" distB="0" distL="0" distR="0">
            <wp:extent cx="5943600" cy="3847196"/>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5943600" cy="3847196"/>
                    </a:xfrm>
                    <a:prstGeom prst="rect">
                      <a:avLst/>
                    </a:prstGeom>
                    <a:noFill/>
                    <a:ln w="9525">
                      <a:noFill/>
                      <a:miter lim="800000"/>
                      <a:headEnd/>
                      <a:tailEnd/>
                    </a:ln>
                  </pic:spPr>
                </pic:pic>
              </a:graphicData>
            </a:graphic>
          </wp:inline>
        </w:drawing>
      </w:r>
    </w:p>
    <w:p w:rsidR="0091378D" w:rsidRDefault="0091378D">
      <w:pPr>
        <w:rPr>
          <w:i/>
        </w:rPr>
      </w:pPr>
    </w:p>
    <w:p w:rsidR="00900A14" w:rsidRDefault="0022394B">
      <w:pPr>
        <w:rPr>
          <w:i/>
        </w:rPr>
      </w:pPr>
      <w:r>
        <w:rPr>
          <w:i/>
        </w:rPr>
        <w:t>*************************************************************************************</w:t>
      </w:r>
    </w:p>
    <w:p w:rsidR="007F24B3" w:rsidRDefault="007F24B3">
      <w:r>
        <w:rPr>
          <w:noProof/>
        </w:rPr>
        <w:drawing>
          <wp:inline distT="0" distB="0" distL="0" distR="0">
            <wp:extent cx="5943600" cy="820818"/>
            <wp:effectExtent l="19050" t="0" r="0" b="0"/>
            <wp:docPr id="4" name="Picture 4" descr="C:\Users\BRENDA~1\AppData\Local\Temp\SNAGHTML22ea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ENDA~1\AppData\Local\Temp\SNAGHTML22ea20.PNG"/>
                    <pic:cNvPicPr>
                      <a:picLocks noChangeAspect="1" noChangeArrowheads="1"/>
                    </pic:cNvPicPr>
                  </pic:nvPicPr>
                  <pic:blipFill>
                    <a:blip r:embed="rId11" cstate="print"/>
                    <a:srcRect/>
                    <a:stretch>
                      <a:fillRect/>
                    </a:stretch>
                  </pic:blipFill>
                  <pic:spPr bwMode="auto">
                    <a:xfrm>
                      <a:off x="0" y="0"/>
                      <a:ext cx="5943600" cy="820818"/>
                    </a:xfrm>
                    <a:prstGeom prst="rect">
                      <a:avLst/>
                    </a:prstGeom>
                    <a:noFill/>
                    <a:ln w="9525">
                      <a:noFill/>
                      <a:miter lim="800000"/>
                      <a:headEnd/>
                      <a:tailEnd/>
                    </a:ln>
                  </pic:spPr>
                </pic:pic>
              </a:graphicData>
            </a:graphic>
          </wp:inline>
        </w:drawing>
      </w:r>
    </w:p>
    <w:p w:rsidR="00900A14" w:rsidRDefault="00900A14" w:rsidP="00900A14">
      <w:pPr>
        <w:spacing w:after="0" w:line="240" w:lineRule="auto"/>
        <w:ind w:left="1440" w:hanging="1440"/>
      </w:pPr>
      <w:r w:rsidRPr="00900A14">
        <w:rPr>
          <w:b/>
          <w:u w:val="single"/>
        </w:rPr>
        <w:t>Toggle switch</w:t>
      </w:r>
      <w:r>
        <w:t xml:space="preserve"> -</w:t>
      </w:r>
      <w:r>
        <w:tab/>
        <w:t xml:space="preserve">when clicked it will hide the Index outline and give </w:t>
      </w:r>
      <w:r w:rsidR="006D4E02">
        <w:t>you more screen area to view</w:t>
      </w:r>
    </w:p>
    <w:p w:rsidR="00900A14" w:rsidRDefault="00900A14" w:rsidP="00900A14">
      <w:pPr>
        <w:spacing w:after="0" w:line="240" w:lineRule="auto"/>
        <w:ind w:left="1440" w:hanging="1440"/>
      </w:pPr>
      <w:r w:rsidRPr="00900A14">
        <w:rPr>
          <w:b/>
          <w:u w:val="single"/>
        </w:rPr>
        <w:t>Year</w:t>
      </w:r>
      <w:r>
        <w:t xml:space="preserve"> – is a list of the years</w:t>
      </w:r>
    </w:p>
    <w:p w:rsidR="00900A14" w:rsidRDefault="00900A14" w:rsidP="00900A14">
      <w:pPr>
        <w:spacing w:after="0" w:line="240" w:lineRule="auto"/>
      </w:pPr>
      <w:r w:rsidRPr="00900A14">
        <w:rPr>
          <w:b/>
          <w:u w:val="single"/>
        </w:rPr>
        <w:t>School Name</w:t>
      </w:r>
      <w:r>
        <w:t xml:space="preserve"> – is a list of schools you attend for the current school year</w:t>
      </w:r>
    </w:p>
    <w:p w:rsidR="00900A14" w:rsidRDefault="00900A14" w:rsidP="00900A14">
      <w:pPr>
        <w:spacing w:after="0" w:line="240" w:lineRule="auto"/>
      </w:pPr>
      <w:r w:rsidRPr="00900A14">
        <w:rPr>
          <w:b/>
          <w:u w:val="single"/>
        </w:rPr>
        <w:t>Section</w:t>
      </w:r>
      <w:r>
        <w:t xml:space="preserve"> – is a list of sections you teach during the current school year</w:t>
      </w:r>
    </w:p>
    <w:p w:rsidR="00900A14" w:rsidRDefault="00900A14" w:rsidP="00900A14">
      <w:pPr>
        <w:spacing w:after="0" w:line="240" w:lineRule="auto"/>
      </w:pPr>
    </w:p>
    <w:p w:rsidR="0091378D" w:rsidRDefault="0091378D" w:rsidP="0022394B">
      <w:pPr>
        <w:spacing w:after="0" w:line="240" w:lineRule="auto"/>
      </w:pPr>
    </w:p>
    <w:p w:rsidR="0022394B" w:rsidRDefault="0022394B" w:rsidP="0022394B">
      <w:pPr>
        <w:rPr>
          <w:i/>
        </w:rPr>
      </w:pPr>
      <w:r>
        <w:rPr>
          <w:i/>
        </w:rPr>
        <w:t>*************************************************************************************</w:t>
      </w:r>
    </w:p>
    <w:p w:rsidR="0022394B" w:rsidRDefault="0022394B" w:rsidP="0022394B">
      <w:pPr>
        <w:spacing w:after="0" w:line="240" w:lineRule="auto"/>
      </w:pPr>
    </w:p>
    <w:p w:rsidR="0091378D" w:rsidRDefault="0091378D" w:rsidP="0091378D">
      <w:pPr>
        <w:spacing w:after="0" w:line="240" w:lineRule="auto"/>
      </w:pPr>
      <w:r>
        <w:rPr>
          <w:noProof/>
        </w:rPr>
        <w:lastRenderedPageBreak/>
        <w:drawing>
          <wp:inline distT="0" distB="0" distL="0" distR="0">
            <wp:extent cx="5943600" cy="2588559"/>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943600" cy="2588559"/>
                    </a:xfrm>
                    <a:prstGeom prst="rect">
                      <a:avLst/>
                    </a:prstGeom>
                    <a:noFill/>
                    <a:ln w="9525">
                      <a:noFill/>
                      <a:miter lim="800000"/>
                      <a:headEnd/>
                      <a:tailEnd/>
                    </a:ln>
                  </pic:spPr>
                </pic:pic>
              </a:graphicData>
            </a:graphic>
          </wp:inline>
        </w:drawing>
      </w:r>
    </w:p>
    <w:p w:rsidR="00632BD9" w:rsidRDefault="00632BD9" w:rsidP="00632BD9">
      <w:pPr>
        <w:spacing w:after="0" w:line="240" w:lineRule="auto"/>
        <w:ind w:left="1440"/>
      </w:pPr>
    </w:p>
    <w:p w:rsidR="00900A14" w:rsidRDefault="00900A14" w:rsidP="00900A14">
      <w:pPr>
        <w:spacing w:after="0" w:line="240" w:lineRule="auto"/>
      </w:pPr>
      <w:r w:rsidRPr="00900A14">
        <w:rPr>
          <w:b/>
          <w:u w:val="single"/>
        </w:rPr>
        <w:t>District &amp; School Notices</w:t>
      </w:r>
      <w:r>
        <w:t xml:space="preserve"> - User Notices provide a way to announce upcoming events, the daily school bulletin, district happenings, etc. Any user that logs into the Campus application will see the user notices. Portal users can also view user notices if the district so chooses.</w:t>
      </w:r>
    </w:p>
    <w:p w:rsidR="00900A14" w:rsidRDefault="00900A14" w:rsidP="00900A14">
      <w:pPr>
        <w:spacing w:after="0" w:line="240" w:lineRule="auto"/>
      </w:pPr>
      <w:r w:rsidRPr="00900A14">
        <w:rPr>
          <w:b/>
          <w:u w:val="single"/>
        </w:rPr>
        <w:t>Process Inbox</w:t>
      </w:r>
      <w:r>
        <w:rPr>
          <w:u w:val="single"/>
        </w:rPr>
        <w:t xml:space="preserve"> </w:t>
      </w:r>
      <w:r>
        <w:t>- The Process Inbox is the message center for all system notifications relevant to a user of the Campus application. Notifications appearing in the Process Inbox are tailored to the currently logged-in user and are based on system activities related to the user and his/her tool rights.</w:t>
      </w:r>
    </w:p>
    <w:p w:rsidR="00900A14" w:rsidRDefault="00900A14" w:rsidP="00900A14">
      <w:pPr>
        <w:spacing w:after="0" w:line="240" w:lineRule="auto"/>
      </w:pPr>
    </w:p>
    <w:p w:rsidR="0022394B" w:rsidRDefault="0022394B" w:rsidP="0022394B">
      <w:pPr>
        <w:rPr>
          <w:i/>
        </w:rPr>
      </w:pPr>
      <w:r>
        <w:rPr>
          <w:i/>
        </w:rPr>
        <w:t>*************************************************************************************</w:t>
      </w:r>
    </w:p>
    <w:p w:rsidR="0022394B" w:rsidRDefault="0022394B" w:rsidP="0022394B">
      <w:pPr>
        <w:spacing w:after="0" w:line="240" w:lineRule="auto"/>
      </w:pPr>
    </w:p>
    <w:p w:rsidR="00900A14" w:rsidRDefault="00900A14" w:rsidP="00900A14">
      <w:pPr>
        <w:spacing w:after="0" w:line="240" w:lineRule="auto"/>
      </w:pPr>
    </w:p>
    <w:p w:rsidR="00900A14" w:rsidRDefault="00900A14" w:rsidP="00900A14">
      <w:pPr>
        <w:spacing w:after="0" w:line="240" w:lineRule="auto"/>
        <w:jc w:val="center"/>
      </w:pPr>
      <w:r w:rsidRPr="00900A14">
        <w:rPr>
          <w:noProof/>
        </w:rPr>
        <w:drawing>
          <wp:inline distT="0" distB="0" distL="0" distR="0">
            <wp:extent cx="2114550" cy="485775"/>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2114550" cy="485775"/>
                    </a:xfrm>
                    <a:prstGeom prst="rect">
                      <a:avLst/>
                    </a:prstGeom>
                    <a:noFill/>
                    <a:ln w="9525">
                      <a:noFill/>
                      <a:miter lim="800000"/>
                      <a:headEnd/>
                      <a:tailEnd/>
                    </a:ln>
                  </pic:spPr>
                </pic:pic>
              </a:graphicData>
            </a:graphic>
          </wp:inline>
        </w:drawing>
      </w:r>
    </w:p>
    <w:p w:rsidR="00900A14" w:rsidRDefault="00900A14" w:rsidP="00900A14">
      <w:pPr>
        <w:spacing w:after="0" w:line="240" w:lineRule="auto"/>
        <w:jc w:val="center"/>
      </w:pPr>
    </w:p>
    <w:p w:rsidR="00632BD9" w:rsidRDefault="00632BD9" w:rsidP="00632BD9">
      <w:pPr>
        <w:spacing w:after="0" w:line="240" w:lineRule="auto"/>
      </w:pPr>
      <w:r w:rsidRPr="00900A14">
        <w:rPr>
          <w:b/>
          <w:u w:val="single"/>
        </w:rPr>
        <w:t>Index</w:t>
      </w:r>
      <w:r w:rsidRPr="00632BD9">
        <w:rPr>
          <w:u w:val="single"/>
        </w:rPr>
        <w:t xml:space="preserve"> </w:t>
      </w:r>
      <w:r>
        <w:t>– Is an outline which provides a summary of each module within Infinite Campus.</w:t>
      </w:r>
    </w:p>
    <w:p w:rsidR="00632BD9" w:rsidRDefault="00632BD9" w:rsidP="00632BD9">
      <w:pPr>
        <w:spacing w:after="0" w:line="240" w:lineRule="auto"/>
      </w:pPr>
      <w:r w:rsidRPr="00900A14">
        <w:rPr>
          <w:b/>
          <w:u w:val="single"/>
        </w:rPr>
        <w:t>Search</w:t>
      </w:r>
      <w:r w:rsidRPr="00900A14">
        <w:rPr>
          <w:b/>
        </w:rPr>
        <w:t xml:space="preserve"> </w:t>
      </w:r>
      <w:r>
        <w:t xml:space="preserve">- A user's tool and calendar rights greatly affect the options available in the </w:t>
      </w:r>
      <w:r>
        <w:rPr>
          <w:rStyle w:val="Strong"/>
        </w:rPr>
        <w:t>Search For A</w:t>
      </w:r>
      <w:r>
        <w:t xml:space="preserve"> field, as well as the results returned by the search. For example, a teacher may only have rights to search for students currently scheduled in the course sections that he/she teaches -- but would not have rights to search options like All People, User, and Address etc.</w:t>
      </w:r>
    </w:p>
    <w:p w:rsidR="00632BD9" w:rsidRDefault="00632BD9" w:rsidP="00632BD9">
      <w:pPr>
        <w:spacing w:after="0" w:line="240" w:lineRule="auto"/>
      </w:pPr>
      <w:r w:rsidRPr="00900A14">
        <w:rPr>
          <w:b/>
          <w:u w:val="single"/>
        </w:rPr>
        <w:t>Help</w:t>
      </w:r>
      <w:r w:rsidRPr="00900A14">
        <w:rPr>
          <w:b/>
        </w:rPr>
        <w:t xml:space="preserve"> </w:t>
      </w:r>
      <w:r>
        <w:t>- Infinite Campus provides Help articles for every tool within Campus. By selecting the icon, users are directed to the Knowledge Base article about that tool and can review the product documentation. Access to other areas of the Community is available from the Knowledge Base article.</w:t>
      </w:r>
    </w:p>
    <w:p w:rsidR="0091378D" w:rsidRDefault="0091378D" w:rsidP="00632BD9">
      <w:pPr>
        <w:spacing w:after="0" w:line="240" w:lineRule="auto"/>
      </w:pPr>
    </w:p>
    <w:p w:rsidR="00282BCA" w:rsidRDefault="00282BCA" w:rsidP="00632BD9">
      <w:pPr>
        <w:spacing w:after="0" w:line="240" w:lineRule="auto"/>
      </w:pPr>
    </w:p>
    <w:p w:rsidR="00282BCA" w:rsidRDefault="00282BCA" w:rsidP="00632BD9">
      <w:pPr>
        <w:spacing w:after="0" w:line="240" w:lineRule="auto"/>
      </w:pPr>
    </w:p>
    <w:p w:rsidR="00282BCA" w:rsidRDefault="00282BCA" w:rsidP="00632BD9">
      <w:pPr>
        <w:spacing w:after="0" w:line="240" w:lineRule="auto"/>
      </w:pPr>
    </w:p>
    <w:p w:rsidR="00282BCA" w:rsidRDefault="00282BCA" w:rsidP="00632BD9">
      <w:pPr>
        <w:spacing w:after="0" w:line="240" w:lineRule="auto"/>
      </w:pPr>
    </w:p>
    <w:p w:rsidR="0091378D" w:rsidRDefault="00282BCA" w:rsidP="0091378D">
      <w:pPr>
        <w:spacing w:after="0" w:line="240" w:lineRule="auto"/>
        <w:jc w:val="center"/>
      </w:pPr>
      <w:r w:rsidRPr="00282BCA">
        <w:rPr>
          <w:noProof/>
        </w:rPr>
        <w:lastRenderedPageBreak/>
        <w:drawing>
          <wp:inline distT="0" distB="0" distL="0" distR="0">
            <wp:extent cx="2867025" cy="1390650"/>
            <wp:effectExtent l="0" t="0" r="9525" b="0"/>
            <wp:docPr id="3" name="Picture 25" descr="C:\Users\BRENDA~1\AppData\Local\Temp\SNAGHTML38d4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BRENDA~1\AppData\Local\Temp\SNAGHTML38d48e.PNG"/>
                    <pic:cNvPicPr>
                      <a:picLocks noChangeAspect="1" noChangeArrowheads="1"/>
                    </pic:cNvPicPr>
                  </pic:nvPicPr>
                  <pic:blipFill>
                    <a:blip r:embed="rId14" cstate="print"/>
                    <a:srcRect/>
                    <a:stretch>
                      <a:fillRect/>
                    </a:stretch>
                  </pic:blipFill>
                  <pic:spPr bwMode="auto">
                    <a:xfrm>
                      <a:off x="0" y="0"/>
                      <a:ext cx="2867025" cy="1390650"/>
                    </a:xfrm>
                    <a:prstGeom prst="rect">
                      <a:avLst/>
                    </a:prstGeom>
                    <a:noFill/>
                    <a:ln w="9525">
                      <a:noFill/>
                      <a:miter lim="800000"/>
                      <a:headEnd/>
                      <a:tailEnd/>
                    </a:ln>
                  </pic:spPr>
                </pic:pic>
              </a:graphicData>
            </a:graphic>
          </wp:inline>
        </w:drawing>
      </w:r>
    </w:p>
    <w:p w:rsidR="00E93CDF" w:rsidRDefault="00E93CDF" w:rsidP="00632BD9">
      <w:pPr>
        <w:spacing w:after="0" w:line="240" w:lineRule="auto"/>
      </w:pPr>
    </w:p>
    <w:p w:rsidR="0022394B" w:rsidRDefault="00E93CDF" w:rsidP="0022394B">
      <w:pPr>
        <w:spacing w:after="0" w:line="240" w:lineRule="auto"/>
        <w:ind w:left="1440" w:firstLine="30"/>
      </w:pPr>
      <w:r>
        <w:t>INDEX &gt;</w:t>
      </w:r>
      <w:r w:rsidR="00282BCA">
        <w:t xml:space="preserve"> Student Information &gt; General </w:t>
      </w:r>
      <w:r w:rsidR="00282BCA" w:rsidRPr="00282BCA">
        <w:t>&gt;</w:t>
      </w:r>
      <w:r w:rsidR="002649EE">
        <w:t>it will automatically ask</w:t>
      </w:r>
      <w:r>
        <w:t xml:space="preserve"> to search for a student.  Just click the word GO and all the students you are assigned to will drop down sorted by last name</w:t>
      </w:r>
    </w:p>
    <w:p w:rsidR="0022394B" w:rsidRDefault="0022394B" w:rsidP="0022394B">
      <w:pPr>
        <w:spacing w:after="0" w:line="240" w:lineRule="auto"/>
        <w:ind w:left="1440" w:firstLine="30"/>
      </w:pPr>
    </w:p>
    <w:p w:rsidR="0022394B" w:rsidRDefault="0022394B" w:rsidP="0022394B">
      <w:pPr>
        <w:rPr>
          <w:i/>
        </w:rPr>
      </w:pPr>
      <w:r>
        <w:rPr>
          <w:i/>
        </w:rPr>
        <w:t>*************************************************************************************</w:t>
      </w:r>
    </w:p>
    <w:p w:rsidR="0022394B" w:rsidRDefault="0022394B" w:rsidP="0022394B">
      <w:pPr>
        <w:spacing w:after="0" w:line="240" w:lineRule="auto"/>
      </w:pPr>
    </w:p>
    <w:p w:rsidR="00282BCA" w:rsidRDefault="00282BCA" w:rsidP="00927E5F">
      <w:pPr>
        <w:spacing w:after="0" w:line="240" w:lineRule="auto"/>
        <w:ind w:left="1440" w:firstLine="30"/>
      </w:pPr>
    </w:p>
    <w:p w:rsidR="0022394B" w:rsidRDefault="0022394B" w:rsidP="00927E5F">
      <w:pPr>
        <w:spacing w:after="0" w:line="240" w:lineRule="auto"/>
        <w:ind w:left="1440" w:firstLine="30"/>
      </w:pPr>
    </w:p>
    <w:p w:rsidR="0022394B" w:rsidRDefault="0022394B" w:rsidP="00927E5F">
      <w:pPr>
        <w:spacing w:after="0" w:line="240" w:lineRule="auto"/>
        <w:ind w:left="1440" w:firstLine="30"/>
      </w:pPr>
    </w:p>
    <w:p w:rsidR="00282BCA" w:rsidRDefault="00343B91" w:rsidP="00343B91">
      <w:pPr>
        <w:spacing w:after="0" w:line="240" w:lineRule="auto"/>
        <w:ind w:left="1440" w:firstLine="30"/>
        <w:jc w:val="center"/>
      </w:pPr>
      <w:r>
        <w:rPr>
          <w:noProof/>
        </w:rPr>
        <w:drawing>
          <wp:inline distT="0" distB="0" distL="0" distR="0">
            <wp:extent cx="3124200" cy="256222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3124200" cy="2562225"/>
                    </a:xfrm>
                    <a:prstGeom prst="rect">
                      <a:avLst/>
                    </a:prstGeom>
                    <a:noFill/>
                    <a:ln w="9525">
                      <a:noFill/>
                      <a:miter lim="800000"/>
                      <a:headEnd/>
                      <a:tailEnd/>
                    </a:ln>
                  </pic:spPr>
                </pic:pic>
              </a:graphicData>
            </a:graphic>
          </wp:inline>
        </w:drawing>
      </w:r>
    </w:p>
    <w:p w:rsidR="00343B91" w:rsidRDefault="00343B91" w:rsidP="00343B91">
      <w:pPr>
        <w:spacing w:after="0" w:line="240" w:lineRule="auto"/>
        <w:ind w:left="1440" w:firstLine="30"/>
        <w:jc w:val="center"/>
      </w:pPr>
    </w:p>
    <w:p w:rsidR="0022394B" w:rsidRDefault="0022394B" w:rsidP="0022394B">
      <w:pPr>
        <w:spacing w:after="0" w:line="240" w:lineRule="auto"/>
        <w:ind w:left="1440" w:firstLine="30"/>
      </w:pPr>
      <w:r>
        <w:t xml:space="preserve">.  Student names that are in </w:t>
      </w:r>
      <w:r w:rsidRPr="00E93CDF">
        <w:rPr>
          <w:color w:val="1F497D" w:themeColor="text2"/>
        </w:rPr>
        <w:t>blue</w:t>
      </w:r>
      <w:r>
        <w:t xml:space="preserve"> are </w:t>
      </w:r>
      <w:r w:rsidRPr="00282BCA">
        <w:rPr>
          <w:color w:val="548DD4" w:themeColor="text2" w:themeTint="99"/>
        </w:rPr>
        <w:t>ACTIVE</w:t>
      </w:r>
      <w:r>
        <w:t xml:space="preserve">, student names that are in </w:t>
      </w:r>
      <w:r w:rsidRPr="00E93CDF">
        <w:rPr>
          <w:color w:val="FF0000"/>
        </w:rPr>
        <w:t xml:space="preserve">red </w:t>
      </w:r>
      <w:r>
        <w:t>are</w:t>
      </w:r>
      <w:r w:rsidRPr="00282BCA">
        <w:rPr>
          <w:color w:val="FF0000"/>
        </w:rPr>
        <w:t xml:space="preserve"> INACTIVE</w:t>
      </w:r>
      <w:r>
        <w:t xml:space="preserve">.  In this list it will provide student grade, last name, first name, student ID #, and date of birth.  </w:t>
      </w:r>
    </w:p>
    <w:p w:rsidR="0022394B" w:rsidRDefault="0022394B" w:rsidP="0022394B">
      <w:pPr>
        <w:spacing w:after="0" w:line="240" w:lineRule="auto"/>
      </w:pPr>
    </w:p>
    <w:p w:rsidR="00343B91" w:rsidRDefault="00343B91" w:rsidP="00343B91">
      <w:pPr>
        <w:spacing w:after="0" w:line="240" w:lineRule="auto"/>
        <w:ind w:left="1440" w:firstLine="30"/>
        <w:jc w:val="center"/>
      </w:pPr>
    </w:p>
    <w:p w:rsidR="0022394B" w:rsidRDefault="0022394B" w:rsidP="0022394B">
      <w:pPr>
        <w:rPr>
          <w:i/>
        </w:rPr>
      </w:pPr>
      <w:r>
        <w:rPr>
          <w:i/>
        </w:rPr>
        <w:t>*************************************************************************************</w:t>
      </w:r>
    </w:p>
    <w:p w:rsidR="00343B91" w:rsidRDefault="00343B91" w:rsidP="0022394B">
      <w:pPr>
        <w:spacing w:after="0" w:line="240" w:lineRule="auto"/>
      </w:pPr>
    </w:p>
    <w:p w:rsidR="0022394B" w:rsidRDefault="0022394B" w:rsidP="0022394B">
      <w:pPr>
        <w:spacing w:after="0" w:line="240" w:lineRule="auto"/>
      </w:pPr>
    </w:p>
    <w:p w:rsidR="0022394B" w:rsidRDefault="0022394B" w:rsidP="0022394B">
      <w:pPr>
        <w:spacing w:after="0" w:line="240" w:lineRule="auto"/>
      </w:pPr>
    </w:p>
    <w:p w:rsidR="0022394B" w:rsidRDefault="0022394B" w:rsidP="0022394B">
      <w:pPr>
        <w:spacing w:after="0" w:line="240" w:lineRule="auto"/>
      </w:pPr>
    </w:p>
    <w:p w:rsidR="0022394B" w:rsidRDefault="0022394B" w:rsidP="0022394B">
      <w:pPr>
        <w:spacing w:after="0" w:line="240" w:lineRule="auto"/>
      </w:pPr>
    </w:p>
    <w:p w:rsidR="0022394B" w:rsidRDefault="0022394B" w:rsidP="0022394B">
      <w:pPr>
        <w:spacing w:after="0" w:line="240" w:lineRule="auto"/>
      </w:pPr>
    </w:p>
    <w:p w:rsidR="002649EE" w:rsidRDefault="002649EE" w:rsidP="00927E5F">
      <w:pPr>
        <w:spacing w:after="0" w:line="240" w:lineRule="auto"/>
        <w:ind w:left="1440" w:firstLine="30"/>
      </w:pPr>
    </w:p>
    <w:p w:rsidR="00713039" w:rsidRDefault="00927E5F" w:rsidP="0022394B">
      <w:pPr>
        <w:spacing w:after="0" w:line="240" w:lineRule="auto"/>
        <w:rPr>
          <w:rFonts w:ascii="Arial" w:hAnsi="Arial" w:cs="Arial"/>
          <w:color w:val="000000"/>
          <w:sz w:val="20"/>
          <w:szCs w:val="20"/>
          <w:shd w:val="clear" w:color="auto" w:fill="FFFFFF"/>
        </w:rPr>
      </w:pPr>
      <w:r>
        <w:t>If you click on a particular student name it will drill down more specific i</w:t>
      </w:r>
      <w:r w:rsidR="00F6351E">
        <w:t xml:space="preserve">nformation about that student.  Across the top of the screen, above the tabs, it will show the students name, grade, student ID #, Date of Birth, gender and nickname.  The student may have program flags next to their name which indicate </w:t>
      </w:r>
      <w:r w:rsidR="000B18F7">
        <w:rPr>
          <w:rFonts w:ascii="Arial" w:hAnsi="Arial" w:cs="Arial"/>
          <w:color w:val="000000"/>
          <w:sz w:val="20"/>
          <w:szCs w:val="20"/>
          <w:shd w:val="clear" w:color="auto" w:fill="FFFFFF"/>
        </w:rPr>
        <w:t xml:space="preserve">a way </w:t>
      </w:r>
      <w:r w:rsidR="00F6351E">
        <w:rPr>
          <w:rFonts w:ascii="Arial" w:hAnsi="Arial" w:cs="Arial"/>
          <w:color w:val="000000"/>
          <w:sz w:val="20"/>
          <w:szCs w:val="20"/>
          <w:shd w:val="clear" w:color="auto" w:fill="FFFFFF"/>
        </w:rPr>
        <w:t>of labeling students for things such as food allergies, contact restrictions an</w:t>
      </w:r>
      <w:r w:rsidR="00713039">
        <w:rPr>
          <w:rFonts w:ascii="Arial" w:hAnsi="Arial" w:cs="Arial"/>
          <w:color w:val="000000"/>
          <w:sz w:val="20"/>
          <w:szCs w:val="20"/>
          <w:shd w:val="clear" w:color="auto" w:fill="FFFFFF"/>
        </w:rPr>
        <w:t>d/or specific learning programs.</w:t>
      </w:r>
    </w:p>
    <w:p w:rsidR="00343B91" w:rsidRPr="00343B91" w:rsidRDefault="00343B91" w:rsidP="00343B91">
      <w:pPr>
        <w:spacing w:after="0" w:line="240" w:lineRule="auto"/>
        <w:ind w:left="1440"/>
        <w:rPr>
          <w:rFonts w:ascii="Arial" w:hAnsi="Arial" w:cs="Arial"/>
          <w:color w:val="000000"/>
          <w:sz w:val="20"/>
          <w:szCs w:val="20"/>
          <w:shd w:val="clear" w:color="auto" w:fill="FFFFFF"/>
        </w:rPr>
      </w:pPr>
    </w:p>
    <w:p w:rsidR="00343B91" w:rsidRDefault="00343B91" w:rsidP="00713039">
      <w:pPr>
        <w:spacing w:after="0" w:line="240" w:lineRule="auto"/>
        <w:jc w:val="both"/>
      </w:pPr>
      <w:r>
        <w:rPr>
          <w:noProof/>
        </w:rPr>
        <w:drawing>
          <wp:inline distT="0" distB="0" distL="0" distR="0">
            <wp:extent cx="6362970" cy="49530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srcRect/>
                    <a:stretch>
                      <a:fillRect/>
                    </a:stretch>
                  </pic:blipFill>
                  <pic:spPr bwMode="auto">
                    <a:xfrm>
                      <a:off x="0" y="0"/>
                      <a:ext cx="6393417" cy="497670"/>
                    </a:xfrm>
                    <a:prstGeom prst="rect">
                      <a:avLst/>
                    </a:prstGeom>
                    <a:noFill/>
                    <a:ln w="9525">
                      <a:noFill/>
                      <a:miter lim="800000"/>
                      <a:headEnd/>
                      <a:tailEnd/>
                    </a:ln>
                  </pic:spPr>
                </pic:pic>
              </a:graphicData>
            </a:graphic>
          </wp:inline>
        </w:drawing>
      </w:r>
    </w:p>
    <w:p w:rsidR="00713039" w:rsidRDefault="00713039" w:rsidP="002649EE">
      <w:pPr>
        <w:spacing w:after="0" w:line="240" w:lineRule="auto"/>
        <w:ind w:left="1440" w:firstLine="720"/>
        <w:rPr>
          <w:u w:val="single"/>
        </w:rPr>
      </w:pPr>
    </w:p>
    <w:p w:rsidR="0022394B" w:rsidRDefault="0022394B" w:rsidP="002649EE">
      <w:pPr>
        <w:spacing w:after="0" w:line="240" w:lineRule="auto"/>
        <w:ind w:left="1440" w:firstLine="720"/>
        <w:rPr>
          <w:u w:val="single"/>
        </w:rPr>
      </w:pPr>
    </w:p>
    <w:p w:rsidR="0022394B" w:rsidRDefault="0022394B" w:rsidP="0022394B">
      <w:pPr>
        <w:rPr>
          <w:i/>
        </w:rPr>
      </w:pPr>
      <w:r>
        <w:rPr>
          <w:i/>
        </w:rPr>
        <w:t>*************************************************************************************</w:t>
      </w:r>
    </w:p>
    <w:p w:rsidR="0022394B" w:rsidRDefault="0022394B" w:rsidP="002649EE">
      <w:pPr>
        <w:spacing w:after="0" w:line="240" w:lineRule="auto"/>
        <w:ind w:left="1440" w:firstLine="720"/>
        <w:rPr>
          <w:u w:val="single"/>
        </w:rPr>
      </w:pPr>
    </w:p>
    <w:p w:rsidR="00713039" w:rsidRDefault="00713039" w:rsidP="002649EE">
      <w:pPr>
        <w:spacing w:after="0" w:line="240" w:lineRule="auto"/>
        <w:ind w:left="1440" w:firstLine="720"/>
        <w:rPr>
          <w:u w:val="single"/>
        </w:rPr>
      </w:pPr>
    </w:p>
    <w:p w:rsidR="00936424" w:rsidRDefault="00936424" w:rsidP="00936424">
      <w:pPr>
        <w:spacing w:after="0" w:line="240" w:lineRule="auto"/>
        <w:rPr>
          <w:u w:val="single"/>
        </w:rPr>
      </w:pPr>
      <w:r>
        <w:rPr>
          <w:noProof/>
          <w:u w:val="single"/>
        </w:rPr>
        <w:drawing>
          <wp:inline distT="0" distB="0" distL="0" distR="0">
            <wp:extent cx="5943600" cy="1464932"/>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cstate="print"/>
                    <a:srcRect/>
                    <a:stretch>
                      <a:fillRect/>
                    </a:stretch>
                  </pic:blipFill>
                  <pic:spPr bwMode="auto">
                    <a:xfrm>
                      <a:off x="0" y="0"/>
                      <a:ext cx="5943600" cy="1464932"/>
                    </a:xfrm>
                    <a:prstGeom prst="rect">
                      <a:avLst/>
                    </a:prstGeom>
                    <a:noFill/>
                    <a:ln w="9525">
                      <a:noFill/>
                      <a:miter lim="800000"/>
                      <a:headEnd/>
                      <a:tailEnd/>
                    </a:ln>
                  </pic:spPr>
                </pic:pic>
              </a:graphicData>
            </a:graphic>
          </wp:inline>
        </w:drawing>
      </w:r>
    </w:p>
    <w:p w:rsidR="00936424" w:rsidRDefault="00936424" w:rsidP="00936424">
      <w:pPr>
        <w:spacing w:after="0" w:line="240" w:lineRule="auto"/>
        <w:rPr>
          <w:u w:val="single"/>
        </w:rPr>
      </w:pPr>
    </w:p>
    <w:p w:rsidR="00E93CDF" w:rsidRDefault="00927E5F" w:rsidP="006D4E02">
      <w:pPr>
        <w:spacing w:after="0" w:line="240" w:lineRule="auto"/>
      </w:pPr>
      <w:r w:rsidRPr="006D4E02">
        <w:rPr>
          <w:b/>
          <w:u w:val="single"/>
        </w:rPr>
        <w:t>Summary tab</w:t>
      </w:r>
      <w:r w:rsidRPr="006D4E02">
        <w:rPr>
          <w:b/>
        </w:rPr>
        <w:t xml:space="preserve"> </w:t>
      </w:r>
      <w:r>
        <w:t>-</w:t>
      </w:r>
      <w:r w:rsidR="00E93CDF">
        <w:t xml:space="preserve"> </w:t>
      </w:r>
      <w:r>
        <w:t xml:space="preserve">is a read-only tab and provides a quick look at student </w:t>
      </w:r>
      <w:r w:rsidR="003863DD">
        <w:t xml:space="preserve">demographic </w:t>
      </w:r>
      <w:r>
        <w:t>data.</w:t>
      </w:r>
    </w:p>
    <w:p w:rsidR="00927E5F" w:rsidRDefault="00927E5F" w:rsidP="006D4E02">
      <w:pPr>
        <w:spacing w:after="0" w:line="240" w:lineRule="auto"/>
      </w:pPr>
      <w:r w:rsidRPr="006D4E02">
        <w:rPr>
          <w:b/>
          <w:u w:val="single"/>
        </w:rPr>
        <w:t>Enrollments</w:t>
      </w:r>
      <w:r>
        <w:rPr>
          <w:u w:val="single"/>
        </w:rPr>
        <w:t xml:space="preserve"> </w:t>
      </w:r>
      <w:r>
        <w:t>– displays all occurrences of a student’s enrollment in the district.</w:t>
      </w:r>
    </w:p>
    <w:p w:rsidR="00927E5F" w:rsidRDefault="00927E5F" w:rsidP="006D4E02">
      <w:pPr>
        <w:spacing w:after="0" w:line="240" w:lineRule="auto"/>
      </w:pPr>
      <w:r w:rsidRPr="006D4E02">
        <w:rPr>
          <w:b/>
          <w:u w:val="single"/>
        </w:rPr>
        <w:t>Schedule</w:t>
      </w:r>
      <w:r>
        <w:rPr>
          <w:u w:val="single"/>
        </w:rPr>
        <w:t xml:space="preserve"> </w:t>
      </w:r>
      <w:r w:rsidRPr="00927E5F">
        <w:t>-</w:t>
      </w:r>
      <w:r>
        <w:t xml:space="preserve"> The schedule tab allows users to view and print the student's scheduled courses in multiple formats. The student's schedule is used to find where the student is during the day, can be used to determine which courses the student should be taking in future years and can be used to print the student's schedule.</w:t>
      </w:r>
    </w:p>
    <w:p w:rsidR="00927E5F" w:rsidRDefault="00927E5F" w:rsidP="006D4E02">
      <w:pPr>
        <w:spacing w:after="0" w:line="240" w:lineRule="auto"/>
      </w:pPr>
      <w:r w:rsidRPr="006D4E02">
        <w:rPr>
          <w:b/>
          <w:u w:val="single"/>
        </w:rPr>
        <w:t xml:space="preserve">Student Contact Log </w:t>
      </w:r>
      <w:r w:rsidRPr="00927E5F">
        <w:t>-</w:t>
      </w:r>
      <w:r>
        <w:t xml:space="preserve"> </w:t>
      </w:r>
      <w:r w:rsidR="002649EE">
        <w:t>allows team members to list when a student was in a conference, when contact was made to a parent or guardian, when the student was seen by staff member, or any other important contact made regarding the student’s health, counselor visits or discussions and learner planning notes.</w:t>
      </w:r>
    </w:p>
    <w:p w:rsidR="002649EE" w:rsidRDefault="002649EE" w:rsidP="006D4E02">
      <w:pPr>
        <w:spacing w:after="0" w:line="240" w:lineRule="auto"/>
      </w:pPr>
      <w:r w:rsidRPr="006D4E02">
        <w:rPr>
          <w:b/>
          <w:u w:val="single"/>
        </w:rPr>
        <w:t>Transportation</w:t>
      </w:r>
      <w:r>
        <w:rPr>
          <w:u w:val="single"/>
        </w:rPr>
        <w:t xml:space="preserve"> </w:t>
      </w:r>
      <w:r w:rsidRPr="002649EE">
        <w:t>-</w:t>
      </w:r>
      <w:r>
        <w:t xml:space="preserve"> The student Transportation tab provides a space for users to record a student's transportation information. From here, users are able to define a student's bus stop(s), bus(</w:t>
      </w:r>
      <w:proofErr w:type="spellStart"/>
      <w:r>
        <w:t>es</w:t>
      </w:r>
      <w:proofErr w:type="spellEnd"/>
      <w:r>
        <w:t>) used during the school day, typical bus arrival/departure times and the number of miles transported per day.</w:t>
      </w:r>
    </w:p>
    <w:p w:rsidR="002649EE" w:rsidRDefault="002649EE" w:rsidP="006D4E02">
      <w:pPr>
        <w:spacing w:after="0" w:line="240" w:lineRule="auto"/>
      </w:pPr>
      <w:r w:rsidRPr="006D4E02">
        <w:rPr>
          <w:b/>
          <w:u w:val="single"/>
        </w:rPr>
        <w:t>Fees</w:t>
      </w:r>
      <w:r>
        <w:rPr>
          <w:u w:val="single"/>
        </w:rPr>
        <w:t xml:space="preserve"> </w:t>
      </w:r>
      <w:r w:rsidRPr="002649EE">
        <w:t>-</w:t>
      </w:r>
      <w:r>
        <w:t xml:space="preserve"> The Fees tab lists all transactions that have been assigned to a person, including all payments, adjustments, balance and existing surplus. If a person has reached the maximum fee amount established by the school and/or district,</w:t>
      </w:r>
    </w:p>
    <w:p w:rsidR="002649EE" w:rsidRDefault="002649EE" w:rsidP="006D4E02">
      <w:pPr>
        <w:spacing w:after="0" w:line="240" w:lineRule="auto"/>
      </w:pPr>
      <w:r w:rsidRPr="006D4E02">
        <w:rPr>
          <w:b/>
          <w:u w:val="single"/>
        </w:rPr>
        <w:t>Lockers</w:t>
      </w:r>
      <w:r>
        <w:rPr>
          <w:u w:val="single"/>
        </w:rPr>
        <w:t xml:space="preserve"> </w:t>
      </w:r>
      <w:r w:rsidRPr="002649EE">
        <w:t>-</w:t>
      </w:r>
      <w:r>
        <w:t xml:space="preserve"> The student Locker tab defines and stores the locker's number, serial number, combinations, type and location.</w:t>
      </w:r>
    </w:p>
    <w:p w:rsidR="002649EE" w:rsidRDefault="002649EE" w:rsidP="006D4E02">
      <w:pPr>
        <w:spacing w:after="0" w:line="240" w:lineRule="auto"/>
      </w:pPr>
      <w:r w:rsidRPr="006D4E02">
        <w:rPr>
          <w:b/>
          <w:u w:val="single"/>
        </w:rPr>
        <w:t>Attendance</w:t>
      </w:r>
      <w:r>
        <w:rPr>
          <w:u w:val="single"/>
        </w:rPr>
        <w:t xml:space="preserve"> </w:t>
      </w:r>
      <w:r w:rsidRPr="002649EE">
        <w:t>-</w:t>
      </w:r>
      <w:r>
        <w:t xml:space="preserve"> This information is given both at the detail level for each day. Summaries are available both by term and course.  Attendance events are color-coded according to the key at the top of the tab.</w:t>
      </w:r>
    </w:p>
    <w:p w:rsidR="002649EE" w:rsidRDefault="002649EE" w:rsidP="006D4E02">
      <w:pPr>
        <w:spacing w:after="0" w:line="240" w:lineRule="auto"/>
      </w:pPr>
      <w:r w:rsidRPr="006D4E02">
        <w:rPr>
          <w:b/>
          <w:u w:val="single"/>
        </w:rPr>
        <w:t>Grades</w:t>
      </w:r>
      <w:r>
        <w:rPr>
          <w:u w:val="single"/>
        </w:rPr>
        <w:t xml:space="preserve"> </w:t>
      </w:r>
      <w:r w:rsidRPr="002649EE">
        <w:t>-</w:t>
      </w:r>
      <w:r>
        <w:t xml:space="preserve"> lists the grades the student received for each grading task assigned to the course. These grades are added by teachers in the </w:t>
      </w:r>
      <w:hyperlink r:id="rId18" w:history="1">
        <w:r>
          <w:rPr>
            <w:rStyle w:val="Hyperlink"/>
          </w:rPr>
          <w:t>Grade Book</w:t>
        </w:r>
      </w:hyperlink>
      <w:r>
        <w:t xml:space="preserve"> or using the </w:t>
      </w:r>
      <w:hyperlink r:id="rId19" w:history="1">
        <w:r>
          <w:rPr>
            <w:rStyle w:val="Hyperlink"/>
          </w:rPr>
          <w:t>Grading by Task</w:t>
        </w:r>
      </w:hyperlink>
      <w:r>
        <w:t xml:space="preserve"> or </w:t>
      </w:r>
      <w:hyperlink r:id="rId20" w:history="1">
        <w:r>
          <w:rPr>
            <w:rStyle w:val="Hyperlink"/>
          </w:rPr>
          <w:t>Grading by Student</w:t>
        </w:r>
      </w:hyperlink>
      <w:r>
        <w:t xml:space="preserve"> tools in the </w:t>
      </w:r>
      <w:hyperlink r:id="rId21" w:history="1">
        <w:r>
          <w:rPr>
            <w:rStyle w:val="Hyperlink"/>
          </w:rPr>
          <w:t>Instruction</w:t>
        </w:r>
      </w:hyperlink>
      <w:r>
        <w:t xml:space="preserve"> module.</w:t>
      </w:r>
    </w:p>
    <w:p w:rsidR="002649EE" w:rsidRDefault="002649EE" w:rsidP="006D4E02">
      <w:pPr>
        <w:spacing w:after="0" w:line="240" w:lineRule="auto"/>
      </w:pPr>
      <w:r w:rsidRPr="006D4E02">
        <w:rPr>
          <w:b/>
          <w:u w:val="single"/>
        </w:rPr>
        <w:lastRenderedPageBreak/>
        <w:t xml:space="preserve">Transcript </w:t>
      </w:r>
      <w:r w:rsidRPr="002649EE">
        <w:t>-</w:t>
      </w:r>
      <w:r>
        <w:t xml:space="preserve"> The information listed on the transcript can vary from district to district depending on district preferences. Each district records grading information that students receive on transcripts and report cards.</w:t>
      </w:r>
    </w:p>
    <w:p w:rsidR="002649EE" w:rsidRDefault="002649EE" w:rsidP="006D4E02">
      <w:pPr>
        <w:spacing w:after="0" w:line="240" w:lineRule="auto"/>
      </w:pPr>
      <w:r w:rsidRPr="006D4E02">
        <w:rPr>
          <w:b/>
          <w:u w:val="single"/>
        </w:rPr>
        <w:t>Assessment</w:t>
      </w:r>
      <w:r>
        <w:rPr>
          <w:u w:val="single"/>
        </w:rPr>
        <w:t xml:space="preserve"> </w:t>
      </w:r>
      <w:r w:rsidRPr="002649EE">
        <w:t>-</w:t>
      </w:r>
      <w:r>
        <w:t xml:space="preserve"> The district-level student Assessment tab is the main area for viewing, student test results.</w:t>
      </w:r>
    </w:p>
    <w:p w:rsidR="002649EE" w:rsidRDefault="002649EE" w:rsidP="006D4E02">
      <w:pPr>
        <w:spacing w:after="0" w:line="240" w:lineRule="auto"/>
      </w:pPr>
      <w:r w:rsidRPr="006D4E02">
        <w:rPr>
          <w:b/>
          <w:u w:val="single"/>
        </w:rPr>
        <w:t>Behavior</w:t>
      </w:r>
      <w:r>
        <w:rPr>
          <w:u w:val="single"/>
        </w:rPr>
        <w:t xml:space="preserve"> </w:t>
      </w:r>
      <w:r w:rsidRPr="002649EE">
        <w:t>-</w:t>
      </w:r>
      <w:r>
        <w:t xml:space="preserve"> The Student Behavior tab provides a history of the student’s behavior events.</w:t>
      </w:r>
    </w:p>
    <w:p w:rsidR="00927E5F" w:rsidRPr="00632BD9" w:rsidRDefault="00927E5F" w:rsidP="00927E5F">
      <w:pPr>
        <w:spacing w:after="0" w:line="240" w:lineRule="auto"/>
        <w:ind w:left="1440"/>
      </w:pPr>
    </w:p>
    <w:sectPr w:rsidR="00927E5F" w:rsidRPr="00632BD9" w:rsidSect="00772AD9">
      <w:headerReference w:type="default" r:id="rId22"/>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B91" w:rsidRDefault="00343B91" w:rsidP="005E26A1">
      <w:pPr>
        <w:spacing w:after="0" w:line="240" w:lineRule="auto"/>
      </w:pPr>
      <w:r>
        <w:separator/>
      </w:r>
    </w:p>
  </w:endnote>
  <w:endnote w:type="continuationSeparator" w:id="0">
    <w:p w:rsidR="00343B91" w:rsidRDefault="00343B91" w:rsidP="005E26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2309"/>
      <w:docPartObj>
        <w:docPartGallery w:val="Page Numbers (Bottom of Page)"/>
        <w:docPartUnique/>
      </w:docPartObj>
    </w:sdtPr>
    <w:sdtContent>
      <w:p w:rsidR="00772AD9" w:rsidRDefault="007725C3">
        <w:pPr>
          <w:pStyle w:val="Footer"/>
          <w:jc w:val="center"/>
        </w:pPr>
        <w:fldSimple w:instr=" PAGE   \* MERGEFORMAT ">
          <w:r w:rsidR="00802C48">
            <w:rPr>
              <w:noProof/>
            </w:rPr>
            <w:t>2</w:t>
          </w:r>
        </w:fldSimple>
      </w:p>
    </w:sdtContent>
  </w:sdt>
  <w:p w:rsidR="0022394B" w:rsidRPr="00F67D4D" w:rsidRDefault="0022394B">
    <w:pPr>
      <w:pStyle w:val="Footer"/>
      <w:rPr>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B91" w:rsidRDefault="00343B91" w:rsidP="005E26A1">
      <w:pPr>
        <w:spacing w:after="0" w:line="240" w:lineRule="auto"/>
      </w:pPr>
      <w:r>
        <w:separator/>
      </w:r>
    </w:p>
  </w:footnote>
  <w:footnote w:type="continuationSeparator" w:id="0">
    <w:p w:rsidR="00343B91" w:rsidRDefault="00343B91" w:rsidP="005E26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B91" w:rsidRPr="005E26A1" w:rsidRDefault="00343B91" w:rsidP="005E26A1">
    <w:pPr>
      <w:pStyle w:val="Header"/>
      <w:jc w:val="center"/>
      <w:rPr>
        <w:b/>
        <w:i/>
        <w:sz w:val="28"/>
        <w:szCs w:val="28"/>
      </w:rPr>
    </w:pPr>
    <w:r w:rsidRPr="005E26A1">
      <w:rPr>
        <w:b/>
        <w:i/>
        <w:sz w:val="28"/>
        <w:szCs w:val="28"/>
      </w:rPr>
      <w:t>Infinite Campus Basic Navigation</w:t>
    </w:r>
  </w:p>
  <w:p w:rsidR="00343B91" w:rsidRDefault="00343B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D7C52"/>
    <w:rsid w:val="000B18F7"/>
    <w:rsid w:val="001027D5"/>
    <w:rsid w:val="0022394B"/>
    <w:rsid w:val="002400BA"/>
    <w:rsid w:val="002649EE"/>
    <w:rsid w:val="00274851"/>
    <w:rsid w:val="00282BCA"/>
    <w:rsid w:val="002B0CB4"/>
    <w:rsid w:val="00343B91"/>
    <w:rsid w:val="003863DD"/>
    <w:rsid w:val="003D7C52"/>
    <w:rsid w:val="005E26A1"/>
    <w:rsid w:val="00632BD9"/>
    <w:rsid w:val="006D4E02"/>
    <w:rsid w:val="00713039"/>
    <w:rsid w:val="007725C3"/>
    <w:rsid w:val="00772AD9"/>
    <w:rsid w:val="007F24B3"/>
    <w:rsid w:val="00802C48"/>
    <w:rsid w:val="00870F08"/>
    <w:rsid w:val="00900A14"/>
    <w:rsid w:val="0091378D"/>
    <w:rsid w:val="00927E5F"/>
    <w:rsid w:val="00936424"/>
    <w:rsid w:val="00A249B6"/>
    <w:rsid w:val="00B04816"/>
    <w:rsid w:val="00C0407E"/>
    <w:rsid w:val="00CF59B8"/>
    <w:rsid w:val="00E93CDF"/>
    <w:rsid w:val="00EC141F"/>
    <w:rsid w:val="00F6351E"/>
    <w:rsid w:val="00F67D4D"/>
    <w:rsid w:val="00FA0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6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2BD9"/>
    <w:rPr>
      <w:b/>
      <w:bCs/>
    </w:rPr>
  </w:style>
  <w:style w:type="character" w:styleId="Hyperlink">
    <w:name w:val="Hyperlink"/>
    <w:basedOn w:val="DefaultParagraphFont"/>
    <w:uiPriority w:val="99"/>
    <w:semiHidden/>
    <w:unhideWhenUsed/>
    <w:rsid w:val="002649EE"/>
    <w:rPr>
      <w:color w:val="0000FF"/>
      <w:u w:val="single"/>
    </w:rPr>
  </w:style>
  <w:style w:type="paragraph" w:styleId="Header">
    <w:name w:val="header"/>
    <w:basedOn w:val="Normal"/>
    <w:link w:val="HeaderChar"/>
    <w:uiPriority w:val="99"/>
    <w:unhideWhenUsed/>
    <w:rsid w:val="005E2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6A1"/>
  </w:style>
  <w:style w:type="paragraph" w:styleId="Footer">
    <w:name w:val="footer"/>
    <w:basedOn w:val="Normal"/>
    <w:link w:val="FooterChar"/>
    <w:uiPriority w:val="99"/>
    <w:unhideWhenUsed/>
    <w:rsid w:val="005E2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6A1"/>
  </w:style>
  <w:style w:type="paragraph" w:styleId="BalloonText">
    <w:name w:val="Balloon Text"/>
    <w:basedOn w:val="Normal"/>
    <w:link w:val="BalloonTextChar"/>
    <w:uiPriority w:val="99"/>
    <w:semiHidden/>
    <w:unhideWhenUsed/>
    <w:rsid w:val="005E2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6A1"/>
    <w:rPr>
      <w:rFonts w:ascii="Tahoma" w:hAnsi="Tahoma" w:cs="Tahoma"/>
      <w:sz w:val="16"/>
      <w:szCs w:val="16"/>
    </w:rPr>
  </w:style>
  <w:style w:type="character" w:customStyle="1" w:styleId="apple-converted-space">
    <w:name w:val="apple-converted-space"/>
    <w:basedOn w:val="DefaultParagraphFont"/>
    <w:rsid w:val="00F6351E"/>
  </w:style>
  <w:style w:type="paragraph" w:styleId="NoSpacing">
    <w:name w:val="No Spacing"/>
    <w:link w:val="NoSpacingChar"/>
    <w:uiPriority w:val="1"/>
    <w:qFormat/>
    <w:rsid w:val="001027D5"/>
    <w:pPr>
      <w:spacing w:after="0" w:line="240" w:lineRule="auto"/>
    </w:pPr>
    <w:rPr>
      <w:rFonts w:eastAsiaTheme="minorEastAsia"/>
    </w:rPr>
  </w:style>
  <w:style w:type="character" w:customStyle="1" w:styleId="NoSpacingChar">
    <w:name w:val="No Spacing Char"/>
    <w:basedOn w:val="DefaultParagraphFont"/>
    <w:link w:val="NoSpacing"/>
    <w:uiPriority w:val="1"/>
    <w:rsid w:val="001027D5"/>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s://community.infinitecampus.com/kb/display/DOC/Grade+Boo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ommunity.infinitecampus.com/kb/display/DOC/Instruction" TargetMode="Externa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community.infinitecampus.com/kb/pages/viewpage.action?pageId=331014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s://community.infinitecampus.com/kb/pages/viewpage.action?pageId=331033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B69086A0C8141149611E167AC4239AF"/>
        <w:category>
          <w:name w:val="General"/>
          <w:gallery w:val="placeholder"/>
        </w:category>
        <w:types>
          <w:type w:val="bbPlcHdr"/>
        </w:types>
        <w:behaviors>
          <w:behavior w:val="content"/>
        </w:behaviors>
        <w:guid w:val="{CCF5D2A8-FB9D-4CB0-9358-E2F710F410F0}"/>
      </w:docPartPr>
      <w:docPartBody>
        <w:p w:rsidR="00D402BD" w:rsidRDefault="002B600E" w:rsidP="002B600E">
          <w:pPr>
            <w:pStyle w:val="4B69086A0C8141149611E167AC4239AF"/>
          </w:pPr>
          <w:r>
            <w:rPr>
              <w:rFonts w:asciiTheme="majorHAnsi" w:eastAsiaTheme="majorEastAsia" w:hAnsiTheme="majorHAnsi" w:cstheme="majorBidi"/>
              <w:color w:val="FFFFFF" w:themeColor="background1"/>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B600E"/>
    <w:rsid w:val="002B600E"/>
    <w:rsid w:val="00D40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69086A0C8141149611E167AC4239AF">
    <w:name w:val="4B69086A0C8141149611E167AC4239AF"/>
    <w:rsid w:val="002B600E"/>
  </w:style>
  <w:style w:type="paragraph" w:customStyle="1" w:styleId="24643DFADD09435AA54FB54B0624AA39">
    <w:name w:val="24643DFADD09435AA54FB54B0624AA39"/>
    <w:rsid w:val="002B600E"/>
  </w:style>
  <w:style w:type="paragraph" w:customStyle="1" w:styleId="9D7418976B9D44DE8009C553436EDE3F">
    <w:name w:val="9D7418976B9D44DE8009C553436EDE3F"/>
    <w:rsid w:val="002B600E"/>
  </w:style>
  <w:style w:type="paragraph" w:customStyle="1" w:styleId="29F85F632921493997499CA29E0AE349">
    <w:name w:val="29F85F632921493997499CA29E0AE349"/>
    <w:rsid w:val="002B600E"/>
  </w:style>
  <w:style w:type="paragraph" w:customStyle="1" w:styleId="0AB0A40A20AF48C7A14CB0D75FA167F1">
    <w:name w:val="0AB0A40A20AF48C7A14CB0D75FA167F1"/>
    <w:rsid w:val="002B600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2013-07-01T00:00:00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7</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Natrona County School District #1</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Infinite Campus Basic Navigation</dc:title>
  <dc:creator>Brenda Miller</dc:creator>
  <cp:lastModifiedBy>brenda321</cp:lastModifiedBy>
  <cp:revision>21</cp:revision>
  <cp:lastPrinted>2013-07-28T16:49:00Z</cp:lastPrinted>
  <dcterms:created xsi:type="dcterms:W3CDTF">2013-06-12T19:45:00Z</dcterms:created>
  <dcterms:modified xsi:type="dcterms:W3CDTF">2013-07-28T16:50:00Z</dcterms:modified>
</cp:coreProperties>
</file>