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7E8719" w14:textId="77777777" w:rsidR="00E17FB5" w:rsidRPr="00E17FB5" w:rsidRDefault="00E17FB5" w:rsidP="00E17FB5">
      <w:bookmarkStart w:id="0" w:name="_GoBack"/>
      <w:bookmarkEnd w:id="0"/>
    </w:p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DD3C42" w:rsidRPr="00DD3C42" w14:paraId="1CC79AE1" w14:textId="77777777" w:rsidTr="00DD3C42">
        <w:trPr>
          <w:trHeight w:val="187"/>
          <w:tblHeader/>
          <w:jc w:val="center"/>
        </w:trPr>
        <w:tc>
          <w:tcPr>
            <w:tcW w:w="720" w:type="dxa"/>
          </w:tcPr>
          <w:p w14:paraId="7D11B0CE" w14:textId="77777777" w:rsidR="00DD3C42" w:rsidRPr="00DD3C42" w:rsidRDefault="00DD3C42" w:rsidP="00DD3C42">
            <w:pPr>
              <w:pStyle w:val="TableHeading"/>
            </w:pPr>
          </w:p>
        </w:tc>
        <w:tc>
          <w:tcPr>
            <w:tcW w:w="3442" w:type="dxa"/>
          </w:tcPr>
          <w:p w14:paraId="2AB8D02A" w14:textId="77777777" w:rsidR="00DD3C42" w:rsidRPr="00DD3C42" w:rsidRDefault="00DD3C42" w:rsidP="00DD3C42">
            <w:pPr>
              <w:pStyle w:val="TableHeading"/>
              <w:rPr>
                <w:szCs w:val="18"/>
              </w:rPr>
            </w:pPr>
            <w:r w:rsidRPr="00DD3C42">
              <w:rPr>
                <w:szCs w:val="18"/>
              </w:rPr>
              <w:t>Score of 4</w:t>
            </w:r>
          </w:p>
        </w:tc>
        <w:tc>
          <w:tcPr>
            <w:tcW w:w="3413" w:type="dxa"/>
          </w:tcPr>
          <w:p w14:paraId="0F16A285" w14:textId="77777777" w:rsidR="00DD3C42" w:rsidRPr="00DD3C42" w:rsidRDefault="00DD3C42" w:rsidP="00DD3C42">
            <w:pPr>
              <w:pStyle w:val="TableHeading"/>
              <w:rPr>
                <w:szCs w:val="18"/>
              </w:rPr>
            </w:pPr>
            <w:r w:rsidRPr="00DD3C42">
              <w:rPr>
                <w:szCs w:val="18"/>
              </w:rPr>
              <w:t>Score of 3</w:t>
            </w:r>
          </w:p>
        </w:tc>
        <w:tc>
          <w:tcPr>
            <w:tcW w:w="3413" w:type="dxa"/>
          </w:tcPr>
          <w:p w14:paraId="726571D3" w14:textId="77777777" w:rsidR="00DD3C42" w:rsidRPr="00DD3C42" w:rsidRDefault="00DD3C42" w:rsidP="00DD3C42">
            <w:pPr>
              <w:pStyle w:val="TableHeading"/>
              <w:rPr>
                <w:szCs w:val="18"/>
              </w:rPr>
            </w:pPr>
            <w:r w:rsidRPr="00DD3C42">
              <w:rPr>
                <w:szCs w:val="18"/>
              </w:rPr>
              <w:t>Score of 2</w:t>
            </w:r>
          </w:p>
        </w:tc>
        <w:tc>
          <w:tcPr>
            <w:tcW w:w="3413" w:type="dxa"/>
          </w:tcPr>
          <w:p w14:paraId="38CC9D9E" w14:textId="77777777" w:rsidR="00DD3C42" w:rsidRPr="00DD3C42" w:rsidRDefault="00DD3C42" w:rsidP="00DD3C42">
            <w:pPr>
              <w:pStyle w:val="TableHeading"/>
              <w:rPr>
                <w:szCs w:val="18"/>
              </w:rPr>
            </w:pPr>
            <w:r w:rsidRPr="00DD3C42">
              <w:rPr>
                <w:szCs w:val="18"/>
              </w:rPr>
              <w:t>Score of 1</w:t>
            </w:r>
          </w:p>
        </w:tc>
      </w:tr>
      <w:tr w:rsidR="00DD3C42" w:rsidRPr="00B076B4" w14:paraId="13A688FA" w14:textId="77777777" w:rsidTr="00DD3C42">
        <w:trPr>
          <w:cantSplit/>
          <w:trHeight w:val="1139"/>
          <w:jc w:val="center"/>
        </w:trPr>
        <w:tc>
          <w:tcPr>
            <w:tcW w:w="720" w:type="dxa"/>
            <w:textDirection w:val="btLr"/>
            <w:vAlign w:val="center"/>
          </w:tcPr>
          <w:p w14:paraId="308D7378" w14:textId="77777777" w:rsidR="00DD3C42" w:rsidRDefault="00DD3C42" w:rsidP="00E17FB5">
            <w:pPr>
              <w:pStyle w:val="Weight"/>
              <w:ind w:left="113" w:right="113"/>
            </w:pPr>
            <w:r w:rsidRPr="005C0CB4">
              <w:t>Reading/</w:t>
            </w:r>
            <w:r>
              <w:t xml:space="preserve"> </w:t>
            </w:r>
            <w:r w:rsidRPr="005C0CB4">
              <w:t>Research</w:t>
            </w:r>
          </w:p>
          <w:p w14:paraId="3D93923E" w14:textId="77777777" w:rsidR="00DD3C42" w:rsidRPr="00704964" w:rsidRDefault="001F773D" w:rsidP="00E17FB5">
            <w:pPr>
              <w:pStyle w:val="Weight"/>
              <w:ind w:left="113" w:right="113"/>
            </w:pPr>
            <w:r>
              <w:t>(</w:t>
            </w:r>
            <w:proofErr w:type="gramStart"/>
            <w:r>
              <w:t>only</w:t>
            </w:r>
            <w:proofErr w:type="gramEnd"/>
            <w:r>
              <w:t xml:space="preserve"> if applicable)</w:t>
            </w:r>
          </w:p>
        </w:tc>
        <w:tc>
          <w:tcPr>
            <w:tcW w:w="3442" w:type="dxa"/>
          </w:tcPr>
          <w:p w14:paraId="615E3195" w14:textId="77777777" w:rsidR="00DD3C42" w:rsidRPr="008729E7" w:rsidRDefault="00DD3C42" w:rsidP="005643A3">
            <w:pPr>
              <w:pStyle w:val="TableText"/>
            </w:pPr>
            <w:r w:rsidRPr="008729E7">
              <w:t>The writing –</w:t>
            </w:r>
          </w:p>
          <w:p w14:paraId="75A111E5" w14:textId="77777777" w:rsidR="00DD3C42" w:rsidRPr="008729E7" w:rsidRDefault="00DD3C42" w:rsidP="00DD3C42">
            <w:pPr>
              <w:pStyle w:val="TableBullet"/>
            </w:pPr>
            <w:proofErr w:type="gramStart"/>
            <w:r w:rsidRPr="008729E7">
              <w:t>makes</w:t>
            </w:r>
            <w:proofErr w:type="gramEnd"/>
            <w:r w:rsidRPr="008729E7">
              <w:t xml:space="preserve"> effective use of available resources</w:t>
            </w:r>
          </w:p>
          <w:p w14:paraId="3F386631" w14:textId="77777777" w:rsidR="00DD3C42" w:rsidRPr="008729E7" w:rsidRDefault="00DD3C42" w:rsidP="00DD3C42">
            <w:pPr>
              <w:pStyle w:val="TableBullet"/>
              <w:rPr>
                <w:szCs w:val="18"/>
              </w:rPr>
            </w:pPr>
            <w:proofErr w:type="gramStart"/>
            <w:r w:rsidRPr="008729E7">
              <w:t>effectively</w:t>
            </w:r>
            <w:proofErr w:type="gramEnd"/>
            <w:r w:rsidRPr="008729E7">
              <w:t xml:space="preserve"> uses relevant and sufficient text support from the resources with accuracy</w:t>
            </w:r>
          </w:p>
          <w:p w14:paraId="71B54422" w14:textId="77777777" w:rsidR="00DD3C42" w:rsidRPr="00DD3C42" w:rsidRDefault="00DD3C42" w:rsidP="00DD3C42">
            <w:pPr>
              <w:pStyle w:val="TableBullet"/>
            </w:pPr>
            <w:proofErr w:type="gramStart"/>
            <w:r w:rsidRPr="008729E7">
              <w:t>effectively</w:t>
            </w:r>
            <w:proofErr w:type="gramEnd"/>
            <w:r w:rsidRPr="008729E7">
              <w:t xml:space="preserve"> uses credible sources*</w:t>
            </w:r>
          </w:p>
        </w:tc>
        <w:tc>
          <w:tcPr>
            <w:tcW w:w="3413" w:type="dxa"/>
          </w:tcPr>
          <w:p w14:paraId="5203C07D" w14:textId="77777777" w:rsidR="00DD3C42" w:rsidRPr="008729E7" w:rsidRDefault="00DD3C42" w:rsidP="005643A3">
            <w:pPr>
              <w:pStyle w:val="TableText"/>
            </w:pPr>
            <w:r w:rsidRPr="008729E7">
              <w:t>The writing –</w:t>
            </w:r>
          </w:p>
          <w:p w14:paraId="74FC6A3A" w14:textId="77777777" w:rsidR="00DD3C42" w:rsidRPr="008729E7" w:rsidRDefault="00DD3C42" w:rsidP="00DD3C42">
            <w:pPr>
              <w:pStyle w:val="TableBullet"/>
            </w:pPr>
            <w:proofErr w:type="gramStart"/>
            <w:r w:rsidRPr="008729E7">
              <w:t>makes</w:t>
            </w:r>
            <w:proofErr w:type="gramEnd"/>
            <w:r w:rsidRPr="008729E7">
              <w:t xml:space="preserve"> adequate use of available resources</w:t>
            </w:r>
          </w:p>
          <w:p w14:paraId="128425B7" w14:textId="77777777" w:rsidR="00DD3C42" w:rsidRPr="008729E7" w:rsidRDefault="00DD3C42" w:rsidP="00DD3C42">
            <w:pPr>
              <w:pStyle w:val="TableBullet"/>
              <w:rPr>
                <w:szCs w:val="18"/>
              </w:rPr>
            </w:pPr>
            <w:proofErr w:type="gramStart"/>
            <w:r w:rsidRPr="008729E7">
              <w:t>uses</w:t>
            </w:r>
            <w:proofErr w:type="gramEnd"/>
            <w:r w:rsidRPr="008729E7">
              <w:t xml:space="preserve"> relevant and sufficient text support from the resources with accuracy</w:t>
            </w:r>
          </w:p>
          <w:p w14:paraId="72A78DA8" w14:textId="77777777" w:rsidR="00DD3C42" w:rsidRPr="008729E7" w:rsidRDefault="00DD3C42" w:rsidP="00DD3C42">
            <w:pPr>
              <w:pStyle w:val="TableBullet"/>
              <w:rPr>
                <w:szCs w:val="18"/>
              </w:rPr>
            </w:pPr>
            <w:proofErr w:type="gramStart"/>
            <w:r w:rsidRPr="008729E7">
              <w:t>uses</w:t>
            </w:r>
            <w:proofErr w:type="gramEnd"/>
            <w:r w:rsidRPr="008729E7">
              <w:t xml:space="preserve"> credible sources*</w:t>
            </w:r>
          </w:p>
        </w:tc>
        <w:tc>
          <w:tcPr>
            <w:tcW w:w="3413" w:type="dxa"/>
          </w:tcPr>
          <w:p w14:paraId="20F25E5E" w14:textId="77777777" w:rsidR="00DD3C42" w:rsidRPr="008729E7" w:rsidRDefault="00DD3C42" w:rsidP="005643A3">
            <w:pPr>
              <w:pStyle w:val="TableText"/>
            </w:pPr>
            <w:r w:rsidRPr="008729E7">
              <w:t>The writing –</w:t>
            </w:r>
          </w:p>
          <w:p w14:paraId="0D1B0B34" w14:textId="77777777" w:rsidR="00DD3C42" w:rsidRPr="008729E7" w:rsidRDefault="00DD3C42" w:rsidP="00DD3C42">
            <w:pPr>
              <w:pStyle w:val="TableBullet"/>
            </w:pPr>
            <w:proofErr w:type="gramStart"/>
            <w:r w:rsidRPr="008729E7">
              <w:t>makes</w:t>
            </w:r>
            <w:proofErr w:type="gramEnd"/>
            <w:r w:rsidRPr="008729E7">
              <w:t xml:space="preserve"> limited use of available resources</w:t>
            </w:r>
          </w:p>
          <w:p w14:paraId="61896F34" w14:textId="77777777" w:rsidR="00DD3C42" w:rsidRPr="008729E7" w:rsidRDefault="00DD3C42" w:rsidP="00DD3C42">
            <w:pPr>
              <w:pStyle w:val="TableBullet"/>
              <w:rPr>
                <w:szCs w:val="18"/>
              </w:rPr>
            </w:pPr>
            <w:proofErr w:type="gramStart"/>
            <w:r w:rsidRPr="008729E7">
              <w:t>inconsistently</w:t>
            </w:r>
            <w:proofErr w:type="gramEnd"/>
            <w:r w:rsidRPr="008729E7">
              <w:t xml:space="preserve"> uses releva</w:t>
            </w:r>
            <w:r>
              <w:t xml:space="preserve">nt and sufficient text support </w:t>
            </w:r>
            <w:r w:rsidRPr="008729E7">
              <w:t>from the resources with accuracy</w:t>
            </w:r>
          </w:p>
          <w:p w14:paraId="707C0943" w14:textId="77777777" w:rsidR="00DD3C42" w:rsidRPr="008729E7" w:rsidRDefault="00DD3C42" w:rsidP="00DD3C42">
            <w:pPr>
              <w:pStyle w:val="TableBullet"/>
            </w:pPr>
            <w:proofErr w:type="gramStart"/>
            <w:r w:rsidRPr="008729E7">
              <w:t>inconsistently</w:t>
            </w:r>
            <w:proofErr w:type="gramEnd"/>
            <w:r w:rsidRPr="008729E7">
              <w:t xml:space="preserve"> uses credible sources*</w:t>
            </w:r>
          </w:p>
        </w:tc>
        <w:tc>
          <w:tcPr>
            <w:tcW w:w="3413" w:type="dxa"/>
          </w:tcPr>
          <w:p w14:paraId="617C3457" w14:textId="77777777" w:rsidR="00DD3C42" w:rsidRDefault="00DD3C42" w:rsidP="005643A3">
            <w:pPr>
              <w:pStyle w:val="TableText"/>
            </w:pPr>
            <w:r>
              <w:t>The writing –</w:t>
            </w:r>
          </w:p>
          <w:p w14:paraId="74F0E81C" w14:textId="77777777" w:rsidR="00DD3C42" w:rsidRDefault="00DD3C42" w:rsidP="00DD3C42">
            <w:pPr>
              <w:pStyle w:val="TableBullet"/>
            </w:pPr>
            <w:proofErr w:type="gramStart"/>
            <w:r>
              <w:t>makes</w:t>
            </w:r>
            <w:proofErr w:type="gramEnd"/>
            <w:r>
              <w:t xml:space="preserve"> inadequate use of available resources</w:t>
            </w:r>
          </w:p>
          <w:p w14:paraId="590579B3" w14:textId="77777777" w:rsidR="00DD3C42" w:rsidRPr="008729E7" w:rsidRDefault="00DD3C42" w:rsidP="00DD3C42">
            <w:pPr>
              <w:pStyle w:val="TableBullet"/>
              <w:rPr>
                <w:szCs w:val="18"/>
              </w:rPr>
            </w:pPr>
            <w:proofErr w:type="gramStart"/>
            <w:r>
              <w:t>fails</w:t>
            </w:r>
            <w:proofErr w:type="gramEnd"/>
            <w:r>
              <w:t xml:space="preserve"> to use</w:t>
            </w:r>
            <w:r w:rsidRPr="008729E7">
              <w:t xml:space="preserve"> relev</w:t>
            </w:r>
            <w:r>
              <w:t>ant and sufficient text support</w:t>
            </w:r>
            <w:r w:rsidRPr="008729E7">
              <w:t xml:space="preserve"> from the resources with accuracy</w:t>
            </w:r>
          </w:p>
          <w:p w14:paraId="421AA7DC" w14:textId="77777777" w:rsidR="00DD3C42" w:rsidRPr="00525696" w:rsidRDefault="00DD3C42" w:rsidP="00DD3C42">
            <w:pPr>
              <w:pStyle w:val="TableBullet"/>
            </w:pPr>
            <w:proofErr w:type="gramStart"/>
            <w:r w:rsidRPr="008729E7">
              <w:t>attempts</w:t>
            </w:r>
            <w:proofErr w:type="gramEnd"/>
            <w:r w:rsidRPr="008729E7">
              <w:t xml:space="preserve"> to use</w:t>
            </w:r>
            <w:r>
              <w:t xml:space="preserve"> credible sources*</w:t>
            </w:r>
          </w:p>
        </w:tc>
      </w:tr>
      <w:tr w:rsidR="00DD3C42" w:rsidRPr="00B076B4" w14:paraId="0EE0BCD5" w14:textId="77777777" w:rsidTr="00DD3C42">
        <w:trPr>
          <w:cantSplit/>
          <w:trHeight w:val="1241"/>
          <w:jc w:val="center"/>
        </w:trPr>
        <w:tc>
          <w:tcPr>
            <w:tcW w:w="720" w:type="dxa"/>
            <w:textDirection w:val="btLr"/>
            <w:vAlign w:val="center"/>
          </w:tcPr>
          <w:p w14:paraId="76E1A16E" w14:textId="77777777" w:rsidR="00DD3C42" w:rsidRDefault="00DD3C42" w:rsidP="00E17FB5">
            <w:pPr>
              <w:pStyle w:val="Weight"/>
              <w:ind w:left="113" w:right="113"/>
            </w:pPr>
            <w:r w:rsidRPr="005C0CB4">
              <w:t>Development</w:t>
            </w:r>
          </w:p>
          <w:p w14:paraId="48FAE528" w14:textId="77777777" w:rsidR="00DD3C42" w:rsidRPr="00704964" w:rsidRDefault="00DD3C42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5C361475" w14:textId="77777777" w:rsidR="00DD3C42" w:rsidRDefault="00DD3C42" w:rsidP="00DD3C42">
            <w:pPr>
              <w:pStyle w:val="TableText"/>
            </w:pPr>
            <w:r>
              <w:t>The writing –</w:t>
            </w:r>
          </w:p>
          <w:p w14:paraId="21BBC00C" w14:textId="77777777" w:rsidR="00DD3C42" w:rsidRPr="00D97EB5" w:rsidRDefault="00DD3C42" w:rsidP="00DD3C42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develops real or imagined experiences or events using well-chosen details</w:t>
            </w:r>
          </w:p>
          <w:p w14:paraId="3AC34348" w14:textId="77777777" w:rsidR="00DD3C42" w:rsidRPr="00D97EB5" w:rsidRDefault="00DD3C42" w:rsidP="00DD3C42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uses narrative techniques (such as dialogue, pacing, description, reflection, and multiple plot lines) to develop experiences, events, and/or characters</w:t>
            </w:r>
          </w:p>
          <w:p w14:paraId="6FF90076" w14:textId="77777777" w:rsidR="00DD3C42" w:rsidRDefault="00DD3C42" w:rsidP="00DD3C42">
            <w:pPr>
              <w:pStyle w:val="TableBullet"/>
            </w:pPr>
            <w:proofErr w:type="gramStart"/>
            <w:r>
              <w:t>s</w:t>
            </w:r>
            <w:r w:rsidRPr="006D1342">
              <w:t>killfully</w:t>
            </w:r>
            <w:proofErr w:type="gramEnd"/>
            <w:r w:rsidRPr="006D1342">
              <w:t xml:space="preserve"> uses pre</w:t>
            </w:r>
            <w:r>
              <w:t xml:space="preserve">cise words and phrases, concrete </w:t>
            </w:r>
            <w:r w:rsidRPr="006D1342">
              <w:t>details, and sensory language to convey a vivid picture of the experiences, eve</w:t>
            </w:r>
            <w:r>
              <w:t>nts, setting, and/ or characters</w:t>
            </w:r>
          </w:p>
          <w:p w14:paraId="3E93B0DE" w14:textId="77777777" w:rsidR="001F773D" w:rsidRPr="00677035" w:rsidRDefault="001F773D" w:rsidP="00DD3C42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if applicable)  ∆</w:t>
            </w:r>
          </w:p>
        </w:tc>
        <w:tc>
          <w:tcPr>
            <w:tcW w:w="3413" w:type="dxa"/>
          </w:tcPr>
          <w:p w14:paraId="42F5142F" w14:textId="77777777" w:rsidR="00DD3C42" w:rsidRDefault="00DD3C42" w:rsidP="00DD3C42">
            <w:pPr>
              <w:pStyle w:val="TableText"/>
            </w:pPr>
            <w:r>
              <w:t xml:space="preserve">The writing – </w:t>
            </w:r>
          </w:p>
          <w:p w14:paraId="4F141941" w14:textId="77777777" w:rsidR="00DD3C42" w:rsidRPr="00D97EB5" w:rsidRDefault="00DD3C42" w:rsidP="00DD3C42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well-chosen details</w:t>
            </w:r>
          </w:p>
          <w:p w14:paraId="5119A5B5" w14:textId="77777777" w:rsidR="00DD3C42" w:rsidRPr="00D97EB5" w:rsidRDefault="00DD3C42" w:rsidP="00DD3C42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narrative techniques (such as dialogue, pacing, description, reflection, and multiple plot lines) to develop experiences, events, and/or characters</w:t>
            </w:r>
          </w:p>
          <w:p w14:paraId="5FF6FB73" w14:textId="77777777" w:rsidR="00DD3C42" w:rsidRDefault="00DD3C42" w:rsidP="00DD3C42">
            <w:pPr>
              <w:pStyle w:val="TableBullet"/>
            </w:pPr>
            <w:proofErr w:type="gramStart"/>
            <w:r w:rsidRPr="006D1342">
              <w:t>uses</w:t>
            </w:r>
            <w:proofErr w:type="gramEnd"/>
            <w:r w:rsidRPr="006D1342">
              <w:t xml:space="preserve"> pre</w:t>
            </w:r>
            <w:r>
              <w:t xml:space="preserve">cise words and phrases, concrete </w:t>
            </w:r>
            <w:r w:rsidRPr="006D1342">
              <w:t>details, and sensory language to convey a vivid picture of the experiences, event</w:t>
            </w:r>
            <w:r>
              <w:t>s, setting, and/ or characters</w:t>
            </w:r>
          </w:p>
          <w:p w14:paraId="21195DCB" w14:textId="77777777" w:rsidR="001F773D" w:rsidRPr="00677035" w:rsidRDefault="001F773D" w:rsidP="00DD3C42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 ∆</w:t>
            </w:r>
          </w:p>
        </w:tc>
        <w:tc>
          <w:tcPr>
            <w:tcW w:w="3413" w:type="dxa"/>
          </w:tcPr>
          <w:p w14:paraId="6530079D" w14:textId="77777777" w:rsidR="00DD3C42" w:rsidRDefault="00DD3C42" w:rsidP="00DD3C42">
            <w:pPr>
              <w:pStyle w:val="TableText"/>
            </w:pPr>
            <w:r>
              <w:t>The writing –</w:t>
            </w:r>
          </w:p>
          <w:p w14:paraId="7EA10E30" w14:textId="77777777" w:rsidR="00DD3C42" w:rsidRPr="00D97EB5" w:rsidRDefault="00DD3C42" w:rsidP="00DD3C42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insufficient details</w:t>
            </w:r>
          </w:p>
          <w:p w14:paraId="03AA46D2" w14:textId="77777777" w:rsidR="00DD3C42" w:rsidRPr="00D97EB5" w:rsidRDefault="00DD3C42" w:rsidP="00DD3C42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uses narrative techniques (such as dialogue, pacing, description, reflection, and multiple plot lines) to develop experiences, events, and/or characters</w:t>
            </w:r>
          </w:p>
          <w:p w14:paraId="366B91AC" w14:textId="77777777" w:rsidR="00DD3C42" w:rsidRDefault="00DD3C42" w:rsidP="00DD3C42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BE25E5">
              <w:t>uses precise words and phrases, concrete details, and sensory language to convey a vivid picture of the experiences, events, setting, and/or characters</w:t>
            </w:r>
          </w:p>
          <w:p w14:paraId="57C053D7" w14:textId="77777777" w:rsidR="001F773D" w:rsidRPr="00BE25E5" w:rsidRDefault="001F773D" w:rsidP="00DD3C42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writing process (using technology if applicable)  ∆</w:t>
            </w:r>
          </w:p>
        </w:tc>
        <w:tc>
          <w:tcPr>
            <w:tcW w:w="3413" w:type="dxa"/>
          </w:tcPr>
          <w:p w14:paraId="085D4F94" w14:textId="77777777" w:rsidR="00DD3C42" w:rsidRDefault="00DD3C42" w:rsidP="00DD3C42">
            <w:pPr>
              <w:pStyle w:val="TableText"/>
            </w:pPr>
            <w:r>
              <w:t>The writing –</w:t>
            </w:r>
          </w:p>
          <w:p w14:paraId="7EC28687" w14:textId="77777777" w:rsidR="00DD3C42" w:rsidRPr="00D97EB5" w:rsidRDefault="00DD3C42" w:rsidP="00DD3C42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little or no detail</w:t>
            </w:r>
          </w:p>
          <w:p w14:paraId="07AFD7DE" w14:textId="77777777" w:rsidR="00DD3C42" w:rsidRPr="00D97EB5" w:rsidRDefault="00DD3C42" w:rsidP="00DD3C42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few, if any, narrative techniques (such as dialogue, pacing, description, reflection. and multiple plot lines) to develop experiences, events, and/or characters</w:t>
            </w:r>
          </w:p>
          <w:p w14:paraId="7FF905A2" w14:textId="77777777" w:rsidR="00DD3C42" w:rsidRDefault="00DD3C42" w:rsidP="00DD3C42">
            <w:pPr>
              <w:pStyle w:val="TableBullet"/>
            </w:pPr>
            <w:proofErr w:type="gramStart"/>
            <w:r w:rsidRPr="006D1342">
              <w:t>uses</w:t>
            </w:r>
            <w:proofErr w:type="gramEnd"/>
            <w:r w:rsidRPr="006D1342">
              <w:t xml:space="preserve"> </w:t>
            </w:r>
            <w:r>
              <w:t xml:space="preserve">few, if any, </w:t>
            </w:r>
            <w:r w:rsidRPr="006D1342">
              <w:t>pre</w:t>
            </w:r>
            <w:r>
              <w:t xml:space="preserve">cise words and phrases, concrete </w:t>
            </w:r>
            <w:r w:rsidRPr="006D1342">
              <w:t xml:space="preserve">details, and sensory </w:t>
            </w:r>
            <w:r w:rsidRPr="00BE25E5">
              <w:t>language to convey a vivid picture of the experiences, events, setting, and/or characters</w:t>
            </w:r>
          </w:p>
          <w:p w14:paraId="0F5A1B94" w14:textId="77777777" w:rsidR="001F773D" w:rsidRPr="00CF0794" w:rsidRDefault="001F773D" w:rsidP="00DD3C42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 ∆</w:t>
            </w:r>
          </w:p>
        </w:tc>
      </w:tr>
      <w:tr w:rsidR="00DD3C42" w:rsidRPr="00B076B4" w14:paraId="5597C23F" w14:textId="77777777" w:rsidTr="00DD3C42">
        <w:trPr>
          <w:cantSplit/>
          <w:trHeight w:val="1250"/>
          <w:jc w:val="center"/>
        </w:trPr>
        <w:tc>
          <w:tcPr>
            <w:tcW w:w="720" w:type="dxa"/>
            <w:textDirection w:val="btLr"/>
            <w:vAlign w:val="center"/>
          </w:tcPr>
          <w:p w14:paraId="5EB8F678" w14:textId="77777777" w:rsidR="00DD3C42" w:rsidRDefault="00DD3C42" w:rsidP="00E17FB5">
            <w:pPr>
              <w:pStyle w:val="Weight"/>
              <w:ind w:left="113" w:right="113"/>
            </w:pPr>
            <w:r w:rsidRPr="005C0CB4">
              <w:lastRenderedPageBreak/>
              <w:t>Organization</w:t>
            </w:r>
          </w:p>
          <w:p w14:paraId="78D4312F" w14:textId="77777777" w:rsidR="00DD3C42" w:rsidRPr="00704964" w:rsidRDefault="00DD3C42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7F6FBEDF" w14:textId="77777777" w:rsidR="00DD3C42" w:rsidRDefault="00DD3C42" w:rsidP="00DD3C42">
            <w:pPr>
              <w:pStyle w:val="TableText"/>
            </w:pPr>
            <w:r>
              <w:t>The writing –</w:t>
            </w:r>
          </w:p>
          <w:p w14:paraId="7CFA794E" w14:textId="77777777" w:rsidR="00DD3C42" w:rsidRPr="00D97EB5" w:rsidRDefault="00DD3C42" w:rsidP="00DD3C42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engages and orients the reader by setting out a situation or observation, establishing one or multiple point(s) of view, and, when appropriate, introducing a narrator and/or characters</w:t>
            </w:r>
          </w:p>
          <w:p w14:paraId="300C8EC3" w14:textId="77777777" w:rsidR="00DD3C42" w:rsidRPr="00F31816" w:rsidRDefault="00DD3C42" w:rsidP="00DD3C42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uses a variety of techniques to sequence events so that they build on one another to create a coherent whole</w:t>
            </w:r>
          </w:p>
          <w:p w14:paraId="6CCD9831" w14:textId="77777777" w:rsidR="00DD3C42" w:rsidRPr="00D97EB5" w:rsidRDefault="00DD3C42" w:rsidP="00DD3C42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creates a smooth progression of experiences or events</w:t>
            </w:r>
          </w:p>
          <w:p w14:paraId="26548956" w14:textId="77777777" w:rsidR="00DD3C42" w:rsidRPr="00DD3C42" w:rsidRDefault="00DD3C42" w:rsidP="00DD3C42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provides a conclusion that follows from and reflects on what is experienced, observed, or resolved over the course of the narrative</w:t>
            </w:r>
          </w:p>
        </w:tc>
        <w:tc>
          <w:tcPr>
            <w:tcW w:w="3413" w:type="dxa"/>
          </w:tcPr>
          <w:p w14:paraId="142573B3" w14:textId="77777777" w:rsidR="00DD3C42" w:rsidRDefault="00DD3C42" w:rsidP="00DD3C42">
            <w:pPr>
              <w:pStyle w:val="TableText"/>
            </w:pPr>
            <w:r>
              <w:t>The writing –</w:t>
            </w:r>
          </w:p>
          <w:p w14:paraId="7BD44A21" w14:textId="77777777" w:rsidR="00DD3C42" w:rsidRPr="00D97EB5" w:rsidRDefault="00DD3C42" w:rsidP="00DD3C42">
            <w:pPr>
              <w:pStyle w:val="TableBullet"/>
            </w:pPr>
            <w:proofErr w:type="gramStart"/>
            <w:r>
              <w:t>engages</w:t>
            </w:r>
            <w:proofErr w:type="gramEnd"/>
            <w:r>
              <w:t xml:space="preserve"> and orients the reader by setting out a situation or observation, establishing one or multiple point(s) of view, and, when appropriate, introducing a narrator and/or characters</w:t>
            </w:r>
          </w:p>
          <w:p w14:paraId="1A2CC55C" w14:textId="77777777" w:rsidR="00DD3C42" w:rsidRPr="00F31816" w:rsidRDefault="00DD3C42" w:rsidP="00DD3C42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a variety of techniques to sequence events so that they build on one another to create a coherent whole</w:t>
            </w:r>
          </w:p>
          <w:p w14:paraId="429C0727" w14:textId="77777777" w:rsidR="00DD3C42" w:rsidRPr="00D97EB5" w:rsidRDefault="00DD3C42" w:rsidP="00DD3C42">
            <w:pPr>
              <w:pStyle w:val="TableBullet"/>
            </w:pPr>
            <w:proofErr w:type="gramStart"/>
            <w:r>
              <w:t>creates</w:t>
            </w:r>
            <w:proofErr w:type="gramEnd"/>
            <w:r>
              <w:t xml:space="preserve"> a smooth progression of experiences or events</w:t>
            </w:r>
          </w:p>
          <w:p w14:paraId="76CB4DDD" w14:textId="77777777" w:rsidR="00DD3C42" w:rsidRPr="00DD3C42" w:rsidRDefault="00DD3C42" w:rsidP="00DD3C42">
            <w:pPr>
              <w:pStyle w:val="TableBullet"/>
            </w:pPr>
            <w:proofErr w:type="gramStart"/>
            <w:r>
              <w:t>provides</w:t>
            </w:r>
            <w:proofErr w:type="gramEnd"/>
            <w:r>
              <w:t xml:space="preserve"> a conclusion that follows from and reflects on what is experienced, observed, or resolved over the course of the narrative</w:t>
            </w:r>
          </w:p>
        </w:tc>
        <w:tc>
          <w:tcPr>
            <w:tcW w:w="3413" w:type="dxa"/>
          </w:tcPr>
          <w:p w14:paraId="70770A4C" w14:textId="77777777" w:rsidR="00DD3C42" w:rsidRDefault="00DD3C42" w:rsidP="00DD3C42">
            <w:pPr>
              <w:pStyle w:val="TableText"/>
            </w:pPr>
            <w:r>
              <w:t>The writing –</w:t>
            </w:r>
          </w:p>
          <w:p w14:paraId="21D2FEEC" w14:textId="77777777" w:rsidR="00DD3C42" w:rsidRPr="00D97EB5" w:rsidRDefault="00DD3C42" w:rsidP="00DD3C42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engages and orients the reader by ineffectively setting out a situation</w:t>
            </w:r>
            <w:r w:rsidR="00FE4C3E">
              <w:t xml:space="preserve"> or observation,</w:t>
            </w:r>
            <w:r>
              <w:t xml:space="preserve"> establishing one or multiple point(s) of view</w:t>
            </w:r>
            <w:r w:rsidR="00FE4C3E">
              <w:t>,</w:t>
            </w:r>
            <w:r>
              <w:t xml:space="preserve"> and</w:t>
            </w:r>
            <w:r w:rsidR="00FE4C3E">
              <w:t>,</w:t>
            </w:r>
            <w:r>
              <w:t xml:space="preserve"> when appropriate, introducing a narrator and/or characters</w:t>
            </w:r>
          </w:p>
          <w:p w14:paraId="368A5A35" w14:textId="77777777" w:rsidR="00DD3C42" w:rsidRPr="00D97EB5" w:rsidRDefault="00DD3C42" w:rsidP="00DD3C42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uses a variety of techniques to sequence events so that they build on one another to create a coherent whole</w:t>
            </w:r>
          </w:p>
          <w:p w14:paraId="74B37F1D" w14:textId="77777777" w:rsidR="00DD3C42" w:rsidRPr="00D97EB5" w:rsidRDefault="00DD3C42" w:rsidP="00DD3C42">
            <w:pPr>
              <w:pStyle w:val="TableBullet"/>
            </w:pPr>
            <w:proofErr w:type="gramStart"/>
            <w:r>
              <w:t>has</w:t>
            </w:r>
            <w:proofErr w:type="gramEnd"/>
            <w:r>
              <w:t xml:space="preserve"> a progression of experiences or events that may lack cohesion</w:t>
            </w:r>
          </w:p>
          <w:p w14:paraId="25206FE7" w14:textId="77777777" w:rsidR="00DD3C42" w:rsidRPr="00DD3C42" w:rsidRDefault="00DD3C42" w:rsidP="00DD3C42">
            <w:pPr>
              <w:pStyle w:val="TableBullet"/>
            </w:pPr>
            <w:proofErr w:type="gramStart"/>
            <w:r>
              <w:t>provides</w:t>
            </w:r>
            <w:proofErr w:type="gramEnd"/>
            <w:r>
              <w:t xml:space="preserve"> a conclusion that ineffectively follows from and reflects on what is experienced, observed, or resolved over the course of the narrative</w:t>
            </w:r>
          </w:p>
        </w:tc>
        <w:tc>
          <w:tcPr>
            <w:tcW w:w="3413" w:type="dxa"/>
          </w:tcPr>
          <w:p w14:paraId="6871A7D7" w14:textId="77777777" w:rsidR="00DD3C42" w:rsidRDefault="00DD3C42" w:rsidP="00DD3C42">
            <w:pPr>
              <w:pStyle w:val="TableText"/>
            </w:pPr>
            <w:r>
              <w:t>The writing –</w:t>
            </w:r>
          </w:p>
          <w:p w14:paraId="6B40C269" w14:textId="77777777" w:rsidR="00DD3C42" w:rsidRPr="00D97EB5" w:rsidRDefault="00DD3C42" w:rsidP="00DD3C42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engage and orient the reader by ineffectively setting out a</w:t>
            </w:r>
            <w:r w:rsidR="00FE4C3E">
              <w:t xml:space="preserve"> situation</w:t>
            </w:r>
            <w:r>
              <w:t xml:space="preserve"> or observation</w:t>
            </w:r>
            <w:r w:rsidR="00FE4C3E">
              <w:t>,</w:t>
            </w:r>
            <w:r>
              <w:t xml:space="preserve"> establishing one or multiple point(s) of view</w:t>
            </w:r>
            <w:r w:rsidR="00FE4C3E">
              <w:t>,</w:t>
            </w:r>
            <w:r>
              <w:t xml:space="preserve"> and</w:t>
            </w:r>
            <w:r w:rsidR="00FE4C3E">
              <w:t>,</w:t>
            </w:r>
            <w:r>
              <w:t xml:space="preserve"> when appropriate, introducing a narrator and/or characters</w:t>
            </w:r>
          </w:p>
          <w:p w14:paraId="2E6F3826" w14:textId="77777777" w:rsidR="00DD3C42" w:rsidRPr="00F31816" w:rsidRDefault="00DD3C42" w:rsidP="00DD3C42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sequence events so that they build on one ano</w:t>
            </w:r>
            <w:r w:rsidR="00FE4C3E">
              <w:t>ther to create a coherent whole</w:t>
            </w:r>
          </w:p>
          <w:p w14:paraId="7BC9C2F9" w14:textId="77777777" w:rsidR="00DD3C42" w:rsidRPr="00D97EB5" w:rsidRDefault="00DD3C42" w:rsidP="00DD3C42">
            <w:pPr>
              <w:pStyle w:val="TableBullet"/>
            </w:pPr>
            <w:proofErr w:type="gramStart"/>
            <w:r>
              <w:t>may</w:t>
            </w:r>
            <w:proofErr w:type="gramEnd"/>
            <w:r>
              <w:t xml:space="preserve"> lack a clear progression of experiences or events</w:t>
            </w:r>
          </w:p>
          <w:p w14:paraId="0649BB01" w14:textId="77777777" w:rsidR="00DD3C42" w:rsidRPr="00DD3C42" w:rsidRDefault="00DD3C42" w:rsidP="00DD3C42">
            <w:pPr>
              <w:pStyle w:val="TableBullet"/>
            </w:pPr>
            <w:proofErr w:type="gramStart"/>
            <w:r>
              <w:t>may</w:t>
            </w:r>
            <w:proofErr w:type="gramEnd"/>
            <w:r>
              <w:t xml:space="preserve"> lack a conclusion that follows from and reflects on what is experienced, observed, or resolved over the course of the narrative</w:t>
            </w:r>
          </w:p>
        </w:tc>
      </w:tr>
    </w:tbl>
    <w:p w14:paraId="3A03BD29" w14:textId="77777777" w:rsidR="00D27A38" w:rsidRDefault="00D27A38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6"/>
        <w:gridCol w:w="3228"/>
        <w:gridCol w:w="3478"/>
        <w:gridCol w:w="4050"/>
        <w:gridCol w:w="3454"/>
      </w:tblGrid>
      <w:tr w:rsidR="002F2602" w:rsidRPr="00B076B4" w14:paraId="14FBF03B" w14:textId="77777777" w:rsidTr="002F2602">
        <w:trPr>
          <w:cantSplit/>
          <w:trHeight w:val="2672"/>
          <w:jc w:val="center"/>
        </w:trPr>
        <w:tc>
          <w:tcPr>
            <w:tcW w:w="0" w:type="auto"/>
            <w:textDirection w:val="btLr"/>
            <w:vAlign w:val="center"/>
          </w:tcPr>
          <w:p w14:paraId="3C7C924E" w14:textId="77777777" w:rsidR="002F2602" w:rsidRDefault="002F2602" w:rsidP="00D27A38">
            <w:pPr>
              <w:pStyle w:val="Weight"/>
              <w:ind w:left="113" w:right="113"/>
            </w:pPr>
            <w:r w:rsidRPr="005C0CB4">
              <w:lastRenderedPageBreak/>
              <w:t>Language/Conventions</w:t>
            </w:r>
          </w:p>
          <w:p w14:paraId="12058DF6" w14:textId="77777777" w:rsidR="002F2602" w:rsidRPr="00704964" w:rsidRDefault="002F2602" w:rsidP="00D27A38">
            <w:pPr>
              <w:pStyle w:val="Weight"/>
              <w:ind w:left="113" w:right="113"/>
            </w:pPr>
          </w:p>
        </w:tc>
        <w:tc>
          <w:tcPr>
            <w:tcW w:w="0" w:type="auto"/>
          </w:tcPr>
          <w:p w14:paraId="7A23BEC0" w14:textId="77777777" w:rsidR="002F2602" w:rsidRPr="00C765FE" w:rsidRDefault="002F2602" w:rsidP="005643A3">
            <w:pPr>
              <w:pStyle w:val="TableText"/>
            </w:pPr>
            <w:r w:rsidRPr="00C765FE">
              <w:t>The writing –</w:t>
            </w:r>
          </w:p>
          <w:p w14:paraId="4859C848" w14:textId="77777777" w:rsidR="002F2602" w:rsidRPr="00C765FE" w:rsidRDefault="002F2602" w:rsidP="00DD3C42">
            <w:pPr>
              <w:pStyle w:val="TableBullet"/>
            </w:pPr>
            <w:proofErr w:type="gramStart"/>
            <w:r w:rsidRPr="00C765FE">
              <w:t>demonstrates</w:t>
            </w:r>
            <w:proofErr w:type="gramEnd"/>
            <w:r w:rsidRPr="00C765FE">
              <w:t xml:space="preserve"> an exemplary command </w:t>
            </w:r>
            <w:r>
              <w:t>of standard English conventions</w:t>
            </w:r>
          </w:p>
          <w:p w14:paraId="376547CD" w14:textId="77777777" w:rsidR="002F2602" w:rsidRDefault="002F2602" w:rsidP="00DD3C42">
            <w:pPr>
              <w:pStyle w:val="TableBullet"/>
            </w:pPr>
            <w:proofErr w:type="gramStart"/>
            <w:r w:rsidRPr="00C765FE">
              <w:t>skillfully</w:t>
            </w:r>
            <w:proofErr w:type="gramEnd"/>
            <w:r w:rsidRPr="00C765FE">
              <w:t xml:space="preserve"> employs language and tone appropriate to audience and purpose</w:t>
            </w:r>
          </w:p>
          <w:p w14:paraId="43804E8D" w14:textId="77777777" w:rsidR="002F2602" w:rsidRPr="00C765FE" w:rsidRDefault="002F2602" w:rsidP="00DD3C42">
            <w:pPr>
              <w:pStyle w:val="TableBullet"/>
            </w:pPr>
            <w:proofErr w:type="gramStart"/>
            <w:r w:rsidRPr="00F52FB7">
              <w:t>has</w:t>
            </w:r>
            <w:proofErr w:type="gramEnd"/>
            <w:r w:rsidRPr="00F52FB7">
              <w:t xml:space="preserve"> sentences that are skillfully constructed with appropriate variety in length and structure</w:t>
            </w:r>
          </w:p>
          <w:p w14:paraId="2C525137" w14:textId="77777777" w:rsidR="002F2602" w:rsidRPr="00C765FE" w:rsidRDefault="002F2602" w:rsidP="00DD3C42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with </w:t>
            </w:r>
            <w:r>
              <w:t>few</w:t>
            </w:r>
            <w:r w:rsidRPr="00563EEB">
              <w:t xml:space="preserve"> errors*</w:t>
            </w:r>
          </w:p>
        </w:tc>
        <w:tc>
          <w:tcPr>
            <w:tcW w:w="0" w:type="auto"/>
          </w:tcPr>
          <w:p w14:paraId="6D026439" w14:textId="77777777" w:rsidR="002F2602" w:rsidRPr="00C765FE" w:rsidRDefault="002F2602" w:rsidP="005643A3">
            <w:pPr>
              <w:pStyle w:val="TableText"/>
            </w:pPr>
            <w:r w:rsidRPr="00C765FE">
              <w:t>The writing –</w:t>
            </w:r>
          </w:p>
          <w:p w14:paraId="0FCBD639" w14:textId="77777777" w:rsidR="002F2602" w:rsidRPr="00C765FE" w:rsidRDefault="002F2602" w:rsidP="00DD3C42">
            <w:pPr>
              <w:pStyle w:val="TableBullet"/>
            </w:pPr>
            <w:proofErr w:type="gramStart"/>
            <w:r w:rsidRPr="00C765FE">
              <w:t>demonstrates</w:t>
            </w:r>
            <w:proofErr w:type="gramEnd"/>
            <w:r w:rsidRPr="00C765FE">
              <w:t xml:space="preserve"> a command of standard English conventions</w:t>
            </w:r>
            <w:r>
              <w:t>; errors do not interfere with understanding</w:t>
            </w:r>
          </w:p>
          <w:p w14:paraId="19E5F165" w14:textId="77777777" w:rsidR="002F2602" w:rsidRDefault="002F2602" w:rsidP="00DD3C42">
            <w:pPr>
              <w:pStyle w:val="TableBullet"/>
            </w:pPr>
            <w:proofErr w:type="gramStart"/>
            <w:r w:rsidRPr="00C765FE">
              <w:t>employs</w:t>
            </w:r>
            <w:proofErr w:type="gramEnd"/>
            <w:r w:rsidRPr="00C765FE">
              <w:t xml:space="preserve"> language and tone appr</w:t>
            </w:r>
            <w:r>
              <w:t>opriate to audience and purpose</w:t>
            </w:r>
          </w:p>
          <w:p w14:paraId="256A7B5F" w14:textId="77777777" w:rsidR="002F2602" w:rsidRPr="00C765FE" w:rsidRDefault="002F2602" w:rsidP="00DD3C42">
            <w:pPr>
              <w:pStyle w:val="TableBullet"/>
            </w:pPr>
            <w:proofErr w:type="gramStart"/>
            <w:r w:rsidRPr="00F52FB7">
              <w:t>has</w:t>
            </w:r>
            <w:proofErr w:type="gramEnd"/>
            <w:r w:rsidRPr="00F52FB7">
              <w:t xml:space="preserve"> sentences that are generally complete with sufficient variety in length and structure</w:t>
            </w:r>
          </w:p>
          <w:p w14:paraId="010BB086" w14:textId="77777777" w:rsidR="002F2602" w:rsidRPr="00C765FE" w:rsidRDefault="002F2602" w:rsidP="00DD3C42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with </w:t>
            </w:r>
            <w:r>
              <w:t xml:space="preserve">few </w:t>
            </w:r>
            <w:r w:rsidRPr="00563EEB">
              <w:t>errors*</w:t>
            </w:r>
          </w:p>
        </w:tc>
        <w:tc>
          <w:tcPr>
            <w:tcW w:w="0" w:type="auto"/>
          </w:tcPr>
          <w:p w14:paraId="387FC352" w14:textId="77777777" w:rsidR="002F2602" w:rsidRPr="00C765FE" w:rsidRDefault="002F2602" w:rsidP="005643A3">
            <w:pPr>
              <w:pStyle w:val="TableText"/>
            </w:pPr>
            <w:r w:rsidRPr="00C765FE">
              <w:t>The writing –</w:t>
            </w:r>
          </w:p>
          <w:p w14:paraId="1874F4F0" w14:textId="77777777" w:rsidR="002F2602" w:rsidRPr="00C765FE" w:rsidRDefault="002F2602" w:rsidP="00DD3C42">
            <w:pPr>
              <w:pStyle w:val="TableBullet"/>
            </w:pPr>
            <w:proofErr w:type="gramStart"/>
            <w:r w:rsidRPr="00C765FE">
              <w:t>demonstrates</w:t>
            </w:r>
            <w:proofErr w:type="gramEnd"/>
            <w:r w:rsidRPr="00C765FE">
              <w:t xml:space="preserve"> a limited and/or inconsistent command </w:t>
            </w:r>
            <w:r>
              <w:t>of standard English conventions; errors may interfere with understanding</w:t>
            </w:r>
          </w:p>
          <w:p w14:paraId="59E55974" w14:textId="77777777" w:rsidR="002F2602" w:rsidRDefault="002F2602" w:rsidP="00DD3C42">
            <w:pPr>
              <w:pStyle w:val="TableBullet"/>
            </w:pPr>
            <w:proofErr w:type="gramStart"/>
            <w:r w:rsidRPr="00C765FE">
              <w:t>inconsistently</w:t>
            </w:r>
            <w:proofErr w:type="gramEnd"/>
            <w:r w:rsidRPr="00C765FE">
              <w:t xml:space="preserve"> employs language and tone appr</w:t>
            </w:r>
            <w:r>
              <w:t>opriate to audience and purpose</w:t>
            </w:r>
          </w:p>
          <w:p w14:paraId="4EA58ECE" w14:textId="77777777" w:rsidR="002F2602" w:rsidRPr="00C765FE" w:rsidRDefault="002F2602" w:rsidP="00DD3C42">
            <w:pPr>
              <w:pStyle w:val="TableBullet"/>
            </w:pPr>
            <w:proofErr w:type="gramStart"/>
            <w:r w:rsidRPr="00F52FB7">
              <w:t>has</w:t>
            </w:r>
            <w:proofErr w:type="gramEnd"/>
            <w:r w:rsidRPr="00F52FB7">
              <w:t xml:space="preserve"> some sentence formation errors and/or a lack of sentence variety</w:t>
            </w:r>
          </w:p>
          <w:p w14:paraId="4064629B" w14:textId="77777777" w:rsidR="002F2602" w:rsidRPr="00C765FE" w:rsidRDefault="002F2602" w:rsidP="00DD3C42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with several errors*</w:t>
            </w:r>
          </w:p>
        </w:tc>
        <w:tc>
          <w:tcPr>
            <w:tcW w:w="0" w:type="auto"/>
          </w:tcPr>
          <w:p w14:paraId="6627B21E" w14:textId="77777777" w:rsidR="002F2602" w:rsidRPr="00C765FE" w:rsidRDefault="002F2602" w:rsidP="005643A3">
            <w:pPr>
              <w:pStyle w:val="TableText"/>
            </w:pPr>
            <w:r w:rsidRPr="00C765FE">
              <w:t>The writing –</w:t>
            </w:r>
          </w:p>
          <w:p w14:paraId="1BE912A0" w14:textId="77777777" w:rsidR="002F2602" w:rsidRPr="00C765FE" w:rsidRDefault="002F2602" w:rsidP="00DD3C42">
            <w:pPr>
              <w:pStyle w:val="TableBullet"/>
            </w:pPr>
            <w:proofErr w:type="gramStart"/>
            <w:r w:rsidRPr="00C765FE">
              <w:t>demonstrates</w:t>
            </w:r>
            <w:proofErr w:type="gramEnd"/>
            <w:r w:rsidRPr="00C765FE">
              <w:t xml:space="preserve"> a weak command of standard English conventions</w:t>
            </w:r>
            <w:r>
              <w:t>; errors interfere</w:t>
            </w:r>
            <w:r w:rsidRPr="00C765FE">
              <w:t xml:space="preserve"> with understanding</w:t>
            </w:r>
          </w:p>
          <w:p w14:paraId="577C42EA" w14:textId="77777777" w:rsidR="002F2602" w:rsidRDefault="002F2602" w:rsidP="00DD3C42">
            <w:pPr>
              <w:pStyle w:val="TableBullet"/>
            </w:pPr>
            <w:proofErr w:type="gramStart"/>
            <w:r w:rsidRPr="00C765FE">
              <w:t>employs</w:t>
            </w:r>
            <w:proofErr w:type="gramEnd"/>
            <w:r w:rsidRPr="00C765FE">
              <w:t xml:space="preserve"> language and tone that are inappropriate to audience and purpose</w:t>
            </w:r>
          </w:p>
          <w:p w14:paraId="551FED17" w14:textId="77777777" w:rsidR="002F2602" w:rsidRPr="00C765FE" w:rsidRDefault="002F2602" w:rsidP="00DD3C42">
            <w:pPr>
              <w:pStyle w:val="TableBullet"/>
            </w:pPr>
            <w:proofErr w:type="gramStart"/>
            <w:r w:rsidRPr="00F52FB7">
              <w:t>has</w:t>
            </w:r>
            <w:proofErr w:type="gramEnd"/>
            <w:r w:rsidRPr="00F52FB7">
              <w:t xml:space="preserve"> frequent and severe sentence formation errors and/or a lack of sentence variety</w:t>
            </w:r>
          </w:p>
          <w:p w14:paraId="44D75C47" w14:textId="77777777" w:rsidR="002F2602" w:rsidRPr="00C765FE" w:rsidRDefault="002F2602" w:rsidP="00DD3C42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</w:t>
            </w:r>
            <w:r>
              <w:t xml:space="preserve">with </w:t>
            </w:r>
            <w:r w:rsidRPr="00563EEB">
              <w:t>significant errors*</w:t>
            </w:r>
          </w:p>
        </w:tc>
      </w:tr>
    </w:tbl>
    <w:p w14:paraId="203BB225" w14:textId="77777777" w:rsidR="008E4839" w:rsidRDefault="008E4839" w:rsidP="00304973">
      <w:pPr>
        <w:rPr>
          <w:szCs w:val="20"/>
        </w:rPr>
      </w:pPr>
    </w:p>
    <w:p w14:paraId="2D2DFD73" w14:textId="77777777" w:rsidR="00304973" w:rsidRPr="001F4EBA" w:rsidRDefault="00304973" w:rsidP="001F4EBA">
      <w:pPr>
        <w:pStyle w:val="TableText"/>
      </w:pPr>
    </w:p>
    <w:sectPr w:rsidR="00304973" w:rsidRPr="001F4EBA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16C6ED" w14:textId="77777777" w:rsidR="00E17FB5" w:rsidRDefault="00E17FB5" w:rsidP="00DD08CE">
      <w:r>
        <w:separator/>
      </w:r>
    </w:p>
  </w:endnote>
  <w:endnote w:type="continuationSeparator" w:id="0">
    <w:p w14:paraId="28DBE29D" w14:textId="77777777" w:rsidR="00E17FB5" w:rsidRDefault="00E17FB5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32F7FA" w14:textId="77777777" w:rsidR="002F2602" w:rsidRDefault="002F2602" w:rsidP="009F67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5FF8ED" w14:textId="77777777" w:rsidR="001F773D" w:rsidRDefault="001F773D" w:rsidP="002F260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2D10E6" w14:textId="77777777" w:rsidR="002F2602" w:rsidRDefault="002F2602" w:rsidP="009F67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173B4">
      <w:rPr>
        <w:rStyle w:val="PageNumber"/>
        <w:noProof/>
      </w:rPr>
      <w:t>1</w:t>
    </w:r>
    <w:r>
      <w:rPr>
        <w:rStyle w:val="PageNumber"/>
      </w:rPr>
      <w:fldChar w:fldCharType="end"/>
    </w:r>
  </w:p>
  <w:p w14:paraId="0BEE2B4A" w14:textId="77777777" w:rsidR="001F773D" w:rsidRDefault="001F773D" w:rsidP="002F2602">
    <w:pPr>
      <w:pStyle w:val="Footer"/>
      <w:ind w:right="360"/>
    </w:pPr>
    <w:r>
      <w:rPr>
        <w:sz w:val="20"/>
        <w:szCs w:val="20"/>
      </w:rPr>
      <w:t>*  If applicable</w:t>
    </w:r>
    <w:r>
      <w:rPr>
        <w:sz w:val="20"/>
        <w:szCs w:val="20"/>
      </w:rPr>
      <w:tab/>
    </w:r>
    <w:r w:rsidR="002F2602">
      <w:rPr>
        <w:sz w:val="20"/>
        <w:szCs w:val="20"/>
      </w:rPr>
      <w:t xml:space="preserve">                                                                                                 </w:t>
    </w:r>
    <w:r w:rsidRPr="001F773D">
      <w:rPr>
        <w:i/>
      </w:rPr>
      <w:t>Used with permission from</w:t>
    </w:r>
    <w:proofErr w:type="gramStart"/>
    <w:r w:rsidRPr="001F773D">
      <w:rPr>
        <w:i/>
      </w:rPr>
      <w:t>:</w:t>
    </w:r>
    <w:r>
      <w:t xml:space="preserve">       </w:t>
    </w:r>
    <w:r w:rsidR="00F27E6D" w:rsidRPr="00F27E6D">
      <w:t>Theresa</w:t>
    </w:r>
    <w:proofErr w:type="gramEnd"/>
    <w:r w:rsidR="00F27E6D" w:rsidRPr="00F27E6D">
      <w:t xml:space="preserve"> Bennett/Denise Weiner/Denise Allen</w:t>
    </w:r>
  </w:p>
  <w:p w14:paraId="4AFF605E" w14:textId="77777777" w:rsidR="001F773D" w:rsidRDefault="002F2602" w:rsidP="00F56691">
    <w:pPr>
      <w:pStyle w:val="Footer"/>
    </w:pPr>
    <w:r w:rsidRPr="001F773D">
      <w:rPr>
        <w:i/>
        <w:noProof/>
      </w:rPr>
      <w:drawing>
        <wp:anchor distT="0" distB="0" distL="114300" distR="114300" simplePos="0" relativeHeight="251658240" behindDoc="1" locked="0" layoutInCell="1" allowOverlap="1" wp14:anchorId="687E7086" wp14:editId="55AFC09C">
          <wp:simplePos x="0" y="0"/>
          <wp:positionH relativeFrom="margin">
            <wp:posOffset>5638800</wp:posOffset>
          </wp:positionH>
          <wp:positionV relativeFrom="paragraph">
            <wp:posOffset>34290</wp:posOffset>
          </wp:positionV>
          <wp:extent cx="2642870" cy="318135"/>
          <wp:effectExtent l="0" t="0" r="0" b="12065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220CF9D" w14:textId="77777777" w:rsidR="00E17FB5" w:rsidRPr="001F773D" w:rsidRDefault="001F773D" w:rsidP="00F56691">
    <w:pPr>
      <w:pStyle w:val="Footer"/>
      <w:rPr>
        <w:sz w:val="20"/>
        <w:szCs w:val="20"/>
      </w:rPr>
    </w:pPr>
    <w:proofErr w:type="gramStart"/>
    <w:r w:rsidRPr="001F773D">
      <w:rPr>
        <w:sz w:val="20"/>
        <w:szCs w:val="20"/>
      </w:rPr>
      <w:t>∆</w:t>
    </w:r>
    <w:r>
      <w:rPr>
        <w:sz w:val="20"/>
        <w:szCs w:val="20"/>
      </w:rPr>
      <w:t xml:space="preserve">  Added</w:t>
    </w:r>
    <w:proofErr w:type="gramEnd"/>
    <w:r>
      <w:rPr>
        <w:sz w:val="20"/>
        <w:szCs w:val="20"/>
      </w:rPr>
      <w:t xml:space="preserve"> by NCSD #1</w:t>
    </w:r>
    <w:r w:rsidR="00F27E6D" w:rsidRPr="001F773D">
      <w:rPr>
        <w:sz w:val="20"/>
        <w:szCs w:val="20"/>
      </w:rPr>
      <w:tab/>
    </w:r>
    <w:r w:rsidR="00F27E6D" w:rsidRPr="001F773D">
      <w:rPr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CE3C" w14:textId="77777777" w:rsidR="007173B4" w:rsidRDefault="007173B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60ED9B" w14:textId="77777777" w:rsidR="00E17FB5" w:rsidRDefault="00E17FB5" w:rsidP="00DD08CE">
      <w:r>
        <w:separator/>
      </w:r>
    </w:p>
  </w:footnote>
  <w:footnote w:type="continuationSeparator" w:id="0">
    <w:p w14:paraId="1B6937C0" w14:textId="77777777" w:rsidR="00E17FB5" w:rsidRDefault="00E17FB5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E71AF" w14:textId="62EF7EFC" w:rsidR="001F773D" w:rsidRDefault="001F773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3C740" w14:textId="5D536250" w:rsidR="001F773D" w:rsidRDefault="001F773D" w:rsidP="001F773D">
    <w:pPr>
      <w:jc w:val="center"/>
    </w:pPr>
    <w:r w:rsidRPr="007715B9">
      <w:rPr>
        <w:highlight w:val="black"/>
      </w:rPr>
      <w:object w:dxaOrig="30851" w:dyaOrig="8986" w14:anchorId="6494A9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70pt;height:78.85pt" o:ole="">
          <v:imagedata r:id="rId1" o:title=""/>
        </v:shape>
        <o:OLEObject Type="Embed" ProgID="MSPhotoEd.3" ShapeID="_x0000_i1025" DrawAspect="Content" ObjectID="_1350036197" r:id="rId2"/>
      </w:object>
    </w:r>
  </w:p>
  <w:p w14:paraId="0DDF9F2C" w14:textId="77777777" w:rsidR="001F773D" w:rsidRPr="00A87F07" w:rsidRDefault="001F773D" w:rsidP="001F773D">
    <w:pPr>
      <w:ind w:left="2880" w:firstLine="720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>September 2012</w:t>
    </w:r>
  </w:p>
  <w:p w14:paraId="56EA01F2" w14:textId="77777777" w:rsidR="001F773D" w:rsidRPr="00186A2B" w:rsidRDefault="001F773D" w:rsidP="001F773D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3CB532" wp14:editId="520016FB">
              <wp:simplePos x="0" y="0"/>
              <wp:positionH relativeFrom="column">
                <wp:posOffset>0</wp:posOffset>
              </wp:positionH>
              <wp:positionV relativeFrom="paragraph">
                <wp:posOffset>106680</wp:posOffset>
              </wp:positionV>
              <wp:extent cx="9196070" cy="0"/>
              <wp:effectExtent l="25400" t="25400" r="36830" b="3810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9607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4pt" to="724.1pt,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" strokeweight="2.25pt"/>
          </w:pict>
        </mc:Fallback>
      </mc:AlternateContent>
    </w:r>
  </w:p>
  <w:p w14:paraId="6A598C22" w14:textId="77777777" w:rsidR="00E17FB5" w:rsidRDefault="00E17FB5" w:rsidP="00E17FB5">
    <w:pPr>
      <w:pStyle w:val="Header"/>
    </w:pPr>
  </w:p>
  <w:p w14:paraId="0861F1C9" w14:textId="77777777" w:rsidR="002F2602" w:rsidRPr="00A60A13" w:rsidRDefault="002F2602" w:rsidP="002F2602">
    <w:pPr>
      <w:keepNext/>
      <w:keepLines/>
      <w:jc w:val="center"/>
      <w:outlineLvl w:val="0"/>
      <w:rPr>
        <w:rFonts w:eastAsiaTheme="majorEastAsia" w:cstheme="majorBidi"/>
        <w:b/>
        <w:bCs/>
        <w:sz w:val="22"/>
        <w:szCs w:val="28"/>
      </w:rPr>
    </w:pPr>
    <w:r w:rsidRPr="00A60A13">
      <w:rPr>
        <w:rFonts w:eastAsiaTheme="majorEastAsia" w:cstheme="majorBidi"/>
        <w:b/>
        <w:bCs/>
        <w:sz w:val="22"/>
        <w:szCs w:val="20"/>
      </w:rPr>
      <w:t>Narrative Text-Based Writing Rubric</w:t>
    </w:r>
  </w:p>
  <w:p w14:paraId="3085620B" w14:textId="77777777" w:rsidR="002F2602" w:rsidRDefault="002F2602" w:rsidP="002F2602">
    <w:pPr>
      <w:pStyle w:val="Heading1"/>
      <w:rPr>
        <w:szCs w:val="20"/>
      </w:rPr>
    </w:pPr>
    <w:r>
      <w:rPr>
        <w:szCs w:val="20"/>
      </w:rPr>
      <w:t>Grades 9–10</w:t>
    </w:r>
  </w:p>
  <w:p w14:paraId="080F186A" w14:textId="77777777" w:rsidR="002F2602" w:rsidRPr="00E17FB5" w:rsidRDefault="002F2602" w:rsidP="00E17FB5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89210" w14:textId="18E78747" w:rsidR="001F773D" w:rsidRDefault="001F773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43DA"/>
    <w:multiLevelType w:val="hybridMultilevel"/>
    <w:tmpl w:val="50A41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2A799B"/>
    <w:multiLevelType w:val="hybridMultilevel"/>
    <w:tmpl w:val="7C22B5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4819DC"/>
    <w:multiLevelType w:val="hybridMultilevel"/>
    <w:tmpl w:val="48EE2ABE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71762A"/>
    <w:multiLevelType w:val="hybridMultilevel"/>
    <w:tmpl w:val="CF626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2FC089E"/>
    <w:multiLevelType w:val="hybridMultilevel"/>
    <w:tmpl w:val="90847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6EC0341"/>
    <w:multiLevelType w:val="hybridMultilevel"/>
    <w:tmpl w:val="87761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F483B65"/>
    <w:multiLevelType w:val="hybridMultilevel"/>
    <w:tmpl w:val="99B8B6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00198F"/>
    <w:multiLevelType w:val="hybridMultilevel"/>
    <w:tmpl w:val="9CE23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6D13D82"/>
    <w:multiLevelType w:val="hybridMultilevel"/>
    <w:tmpl w:val="E4C4C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9"/>
  </w:num>
  <w:num w:numId="3">
    <w:abstractNumId w:val="28"/>
  </w:num>
  <w:num w:numId="4">
    <w:abstractNumId w:val="11"/>
  </w:num>
  <w:num w:numId="5">
    <w:abstractNumId w:val="6"/>
  </w:num>
  <w:num w:numId="6">
    <w:abstractNumId w:val="27"/>
  </w:num>
  <w:num w:numId="7">
    <w:abstractNumId w:val="5"/>
  </w:num>
  <w:num w:numId="8">
    <w:abstractNumId w:val="2"/>
  </w:num>
  <w:num w:numId="9">
    <w:abstractNumId w:val="23"/>
  </w:num>
  <w:num w:numId="10">
    <w:abstractNumId w:val="22"/>
  </w:num>
  <w:num w:numId="11">
    <w:abstractNumId w:val="8"/>
  </w:num>
  <w:num w:numId="12">
    <w:abstractNumId w:val="7"/>
  </w:num>
  <w:num w:numId="13">
    <w:abstractNumId w:val="26"/>
  </w:num>
  <w:num w:numId="14">
    <w:abstractNumId w:val="18"/>
  </w:num>
  <w:num w:numId="15">
    <w:abstractNumId w:val="24"/>
  </w:num>
  <w:num w:numId="16">
    <w:abstractNumId w:val="10"/>
  </w:num>
  <w:num w:numId="17">
    <w:abstractNumId w:val="16"/>
  </w:num>
  <w:num w:numId="18">
    <w:abstractNumId w:val="4"/>
  </w:num>
  <w:num w:numId="19">
    <w:abstractNumId w:val="9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25"/>
  </w:num>
  <w:num w:numId="28">
    <w:abstractNumId w:val="1"/>
  </w:num>
  <w:num w:numId="29">
    <w:abstractNumId w:val="12"/>
  </w:num>
  <w:num w:numId="3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17"/>
  </w:num>
  <w:num w:numId="33">
    <w:abstractNumId w:val="19"/>
  </w:num>
  <w:num w:numId="34">
    <w:abstractNumId w:val="15"/>
  </w:num>
  <w:num w:numId="35">
    <w:abstractNumId w:val="20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34EA3"/>
    <w:rsid w:val="00060E51"/>
    <w:rsid w:val="000729CC"/>
    <w:rsid w:val="00072A73"/>
    <w:rsid w:val="00076FCC"/>
    <w:rsid w:val="0008165A"/>
    <w:rsid w:val="00096C2E"/>
    <w:rsid w:val="000A326D"/>
    <w:rsid w:val="000B3BBD"/>
    <w:rsid w:val="0010493E"/>
    <w:rsid w:val="00145ADB"/>
    <w:rsid w:val="0015135C"/>
    <w:rsid w:val="001620AD"/>
    <w:rsid w:val="00164CE7"/>
    <w:rsid w:val="001A6A38"/>
    <w:rsid w:val="001D0417"/>
    <w:rsid w:val="001D4006"/>
    <w:rsid w:val="001D4704"/>
    <w:rsid w:val="001F4EBA"/>
    <w:rsid w:val="001F773D"/>
    <w:rsid w:val="00206828"/>
    <w:rsid w:val="00216BBB"/>
    <w:rsid w:val="00216DD3"/>
    <w:rsid w:val="00226835"/>
    <w:rsid w:val="0026198F"/>
    <w:rsid w:val="00270931"/>
    <w:rsid w:val="00272BC2"/>
    <w:rsid w:val="0028176F"/>
    <w:rsid w:val="00294253"/>
    <w:rsid w:val="002E0615"/>
    <w:rsid w:val="002F2602"/>
    <w:rsid w:val="002F6B43"/>
    <w:rsid w:val="00301F09"/>
    <w:rsid w:val="00304973"/>
    <w:rsid w:val="003049E1"/>
    <w:rsid w:val="003062B4"/>
    <w:rsid w:val="00306C87"/>
    <w:rsid w:val="00325780"/>
    <w:rsid w:val="00327375"/>
    <w:rsid w:val="00336F09"/>
    <w:rsid w:val="003550B3"/>
    <w:rsid w:val="003631D8"/>
    <w:rsid w:val="00382B1D"/>
    <w:rsid w:val="003A0391"/>
    <w:rsid w:val="003A2A21"/>
    <w:rsid w:val="003A7C12"/>
    <w:rsid w:val="003B1B56"/>
    <w:rsid w:val="003C4BDC"/>
    <w:rsid w:val="003C4EE8"/>
    <w:rsid w:val="003C61BD"/>
    <w:rsid w:val="00432061"/>
    <w:rsid w:val="00444CBA"/>
    <w:rsid w:val="00452D3E"/>
    <w:rsid w:val="004834A2"/>
    <w:rsid w:val="00487439"/>
    <w:rsid w:val="00487949"/>
    <w:rsid w:val="004A154E"/>
    <w:rsid w:val="004B0739"/>
    <w:rsid w:val="004B7C90"/>
    <w:rsid w:val="004C1D5B"/>
    <w:rsid w:val="004C4300"/>
    <w:rsid w:val="004C5504"/>
    <w:rsid w:val="004D27A1"/>
    <w:rsid w:val="004D38BB"/>
    <w:rsid w:val="004D3A88"/>
    <w:rsid w:val="004E704A"/>
    <w:rsid w:val="004F1824"/>
    <w:rsid w:val="004F53D8"/>
    <w:rsid w:val="005055AB"/>
    <w:rsid w:val="00527C51"/>
    <w:rsid w:val="00531A29"/>
    <w:rsid w:val="00543EBC"/>
    <w:rsid w:val="00546BC8"/>
    <w:rsid w:val="00580D63"/>
    <w:rsid w:val="00584439"/>
    <w:rsid w:val="005B4DFE"/>
    <w:rsid w:val="005E7CC0"/>
    <w:rsid w:val="0061187E"/>
    <w:rsid w:val="00622007"/>
    <w:rsid w:val="006337A1"/>
    <w:rsid w:val="006710CE"/>
    <w:rsid w:val="006728E6"/>
    <w:rsid w:val="00672C38"/>
    <w:rsid w:val="00682254"/>
    <w:rsid w:val="00695739"/>
    <w:rsid w:val="006A4622"/>
    <w:rsid w:val="006C23B5"/>
    <w:rsid w:val="006E1B9F"/>
    <w:rsid w:val="006E21BD"/>
    <w:rsid w:val="006E236D"/>
    <w:rsid w:val="00704964"/>
    <w:rsid w:val="007173B4"/>
    <w:rsid w:val="0073460F"/>
    <w:rsid w:val="00743BE0"/>
    <w:rsid w:val="00752057"/>
    <w:rsid w:val="0076625F"/>
    <w:rsid w:val="00774DFD"/>
    <w:rsid w:val="0079228A"/>
    <w:rsid w:val="007A7231"/>
    <w:rsid w:val="007B0F4F"/>
    <w:rsid w:val="007B106C"/>
    <w:rsid w:val="007C28FB"/>
    <w:rsid w:val="007E143D"/>
    <w:rsid w:val="00805D96"/>
    <w:rsid w:val="00826102"/>
    <w:rsid w:val="00845CF3"/>
    <w:rsid w:val="00850A90"/>
    <w:rsid w:val="00851E58"/>
    <w:rsid w:val="00853B21"/>
    <w:rsid w:val="00854C36"/>
    <w:rsid w:val="0086129E"/>
    <w:rsid w:val="00867152"/>
    <w:rsid w:val="00881787"/>
    <w:rsid w:val="00897AE2"/>
    <w:rsid w:val="008B61D3"/>
    <w:rsid w:val="008E4839"/>
    <w:rsid w:val="008E7FFA"/>
    <w:rsid w:val="00905887"/>
    <w:rsid w:val="00907BE4"/>
    <w:rsid w:val="009173D8"/>
    <w:rsid w:val="0092347F"/>
    <w:rsid w:val="00932786"/>
    <w:rsid w:val="009463AD"/>
    <w:rsid w:val="00947FC1"/>
    <w:rsid w:val="00952AB2"/>
    <w:rsid w:val="009572B1"/>
    <w:rsid w:val="0097073F"/>
    <w:rsid w:val="00995BAE"/>
    <w:rsid w:val="009A1F06"/>
    <w:rsid w:val="009C163C"/>
    <w:rsid w:val="009F5476"/>
    <w:rsid w:val="00A02F8C"/>
    <w:rsid w:val="00A072F9"/>
    <w:rsid w:val="00A47316"/>
    <w:rsid w:val="00A60A13"/>
    <w:rsid w:val="00A82794"/>
    <w:rsid w:val="00A96650"/>
    <w:rsid w:val="00A97E5D"/>
    <w:rsid w:val="00AB3277"/>
    <w:rsid w:val="00AB39A0"/>
    <w:rsid w:val="00AB684D"/>
    <w:rsid w:val="00AC20A5"/>
    <w:rsid w:val="00AD3AD3"/>
    <w:rsid w:val="00AD5C6F"/>
    <w:rsid w:val="00B076B4"/>
    <w:rsid w:val="00B15448"/>
    <w:rsid w:val="00B36411"/>
    <w:rsid w:val="00B61AE7"/>
    <w:rsid w:val="00B621B2"/>
    <w:rsid w:val="00B6493C"/>
    <w:rsid w:val="00B65660"/>
    <w:rsid w:val="00B71704"/>
    <w:rsid w:val="00B71ADC"/>
    <w:rsid w:val="00B7610F"/>
    <w:rsid w:val="00BC4CF8"/>
    <w:rsid w:val="00C040CA"/>
    <w:rsid w:val="00C22649"/>
    <w:rsid w:val="00C23EAA"/>
    <w:rsid w:val="00C42882"/>
    <w:rsid w:val="00C51E40"/>
    <w:rsid w:val="00C65985"/>
    <w:rsid w:val="00C83E93"/>
    <w:rsid w:val="00CE3CFF"/>
    <w:rsid w:val="00CF0433"/>
    <w:rsid w:val="00CF1B5B"/>
    <w:rsid w:val="00D27A38"/>
    <w:rsid w:val="00D316B0"/>
    <w:rsid w:val="00D32B57"/>
    <w:rsid w:val="00D35513"/>
    <w:rsid w:val="00D42F28"/>
    <w:rsid w:val="00D70FCA"/>
    <w:rsid w:val="00D778DD"/>
    <w:rsid w:val="00D84855"/>
    <w:rsid w:val="00D90BA9"/>
    <w:rsid w:val="00DC1040"/>
    <w:rsid w:val="00DC700D"/>
    <w:rsid w:val="00DD08CE"/>
    <w:rsid w:val="00DD3C42"/>
    <w:rsid w:val="00DD41F1"/>
    <w:rsid w:val="00DD498C"/>
    <w:rsid w:val="00DD5F4B"/>
    <w:rsid w:val="00DF2749"/>
    <w:rsid w:val="00DF61F9"/>
    <w:rsid w:val="00E17FB5"/>
    <w:rsid w:val="00E34FCF"/>
    <w:rsid w:val="00E4111B"/>
    <w:rsid w:val="00E505F3"/>
    <w:rsid w:val="00E51EA4"/>
    <w:rsid w:val="00E52DC6"/>
    <w:rsid w:val="00E55FFD"/>
    <w:rsid w:val="00E574A7"/>
    <w:rsid w:val="00E623F9"/>
    <w:rsid w:val="00E6667A"/>
    <w:rsid w:val="00E67409"/>
    <w:rsid w:val="00E72ABD"/>
    <w:rsid w:val="00E76D19"/>
    <w:rsid w:val="00EB3492"/>
    <w:rsid w:val="00EC128B"/>
    <w:rsid w:val="00EC7931"/>
    <w:rsid w:val="00ED315D"/>
    <w:rsid w:val="00EE5DDD"/>
    <w:rsid w:val="00EE6C8B"/>
    <w:rsid w:val="00EF068A"/>
    <w:rsid w:val="00F13DD1"/>
    <w:rsid w:val="00F217E3"/>
    <w:rsid w:val="00F27E6D"/>
    <w:rsid w:val="00F321B0"/>
    <w:rsid w:val="00F4164A"/>
    <w:rsid w:val="00F433D4"/>
    <w:rsid w:val="00F475C1"/>
    <w:rsid w:val="00F56691"/>
    <w:rsid w:val="00F81C94"/>
    <w:rsid w:val="00F869F9"/>
    <w:rsid w:val="00FC4264"/>
    <w:rsid w:val="00FC6588"/>
    <w:rsid w:val="00FD139A"/>
    <w:rsid w:val="00FE4628"/>
    <w:rsid w:val="00FE4C3E"/>
    <w:rsid w:val="00FE7FC8"/>
    <w:rsid w:val="00FF0E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76B4C8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1F773D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F260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1F773D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F26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926</Words>
  <Characters>5279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6193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2012-04-11T19:23:00Z</cp:lastPrinted>
  <dcterms:created xsi:type="dcterms:W3CDTF">2014-10-30T19:16:00Z</dcterms:created>
  <dcterms:modified xsi:type="dcterms:W3CDTF">2014-10-30T19:16:00Z</dcterms:modified>
</cp:coreProperties>
</file>